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40C5FF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  <w:start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Week 4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Week 8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Week 12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ECECEC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ECECEC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Placebo
 (N=100)</w:t>
            </w:r>
          </w:p>
        </w:tc>
        <w:tc>
          <w:tcPr>
            <w:tcBorders>
              <w:bottom w:val="single" w:sz="16" w:space="0" w:color="ECECEC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GSK123456 100 mg
 (N=100)</w:t>
            </w:r>
          </w:p>
        </w:tc>
        <w:tc>
          <w:tcPr>
            <w:tcBorders>
              <w:bottom w:val="single" w:sz="16" w:space="0" w:color="ECECEC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Placebo
 (N=100)</w:t>
            </w:r>
          </w:p>
        </w:tc>
        <w:tc>
          <w:tcPr>
            <w:tcBorders>
              <w:bottom w:val="single" w:sz="16" w:space="0" w:color="ECECEC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
                GSK123456 100 mg
 (N=100)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bottom w:val="single" w:sz="16" w:space="0" w:color="ECECEC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Placebo
 (N=99)</w:t>
            </w:r>
          </w:p>
        </w:tc>
        <w:tc>
          <w:tcPr>
            <w:tcBorders>
              <w:bottom w:val="single" w:sz="16" w:space="0" w:color="ECECEC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GSK123456 100 mg
 (N=100)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
                Model Estimates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  Adjusted Mean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0.0153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0.1819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0.0398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0.4155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0.0178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0.5597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  (SE)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
                Contrast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  Difference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0.1666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0.3757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0.5419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  95% CI [low, high]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[0.1025, 0.2307]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[0.3094, 0.4421]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[0.4709, 0.6129]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
                  p-value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7.201x10^-7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</w:rPr>
              <w:t xml:space="default">1.054x10^-22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  <w:color w:val="FF0000"/>
                <w:i>true</w:i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ourier, -apple-system, BlinkMacSystemFont, 'Segoe UI', Roboto, Oxygen, Ubuntu, Cantarell, 'Helvetica Neue', 'Fira Sans', 'Droid Sans', Arial, sans-serif" w:hAnsi="Courier, -apple-system, BlinkMacSystemFont, 'Segoe UI', Roboto, Oxygen, Ubuntu, Cantarell, 'Helvetica Neue', 'Fira Sans', 'Droid Sans', Arial, sans-serif"/>
                <w:sz w:val="20"/>
                <w:color w:val="FF0000"/>
                <w:i>true</w:i>
              </w:rPr>
              <w:t xml:space="default">
                1.478x10^-34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Special footnote to demo calling out a column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Estimates based on MMRM using an unstructured correlation matrix and allowing distinct variance for each visit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Contrasts based on pairwise contrast method with no adjustment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4</w:t>
            </w:r>
            <w:r>
              <w:rPr>
                <w:rFonts w:ascii="Calibri" w:hAnsi="Calibri"/>
                <w:sz w:val="20"/>
                <w:vertAlign w:val="baseline"/>
              </w:rPr>
              <w:t xml:space="default">Special footnote to demo calling out a 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2022-12-03T00:58:45Z</dcterms:created>
  <dcterms:modified xsi:type="dcterms:W3CDTF">2022-12-03T00:58:45Z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