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56"/>
        </w:rPr>
        <w:t>Technical &amp; System Design Document</w:t>
      </w:r>
    </w:p>
    <w:p>
      <w:pPr>
        <w:jc w:val="center"/>
      </w:pPr>
      <w:r>
        <w:rPr>
          <w:color w:val="404040"/>
          <w:sz w:val="28"/>
        </w:rPr>
        <w:t>End-to-End E-Commerce Data Engineering Pipeline</w:t>
        <w:br/>
        <w:t>(Bronze / Silver / Gold Medallion Architecture)</w:t>
      </w:r>
    </w:p>
    <w:p/>
    <w:p>
      <w:pPr>
        <w:jc w:val="center"/>
      </w:pPr>
      <w:r>
        <w:rPr>
          <w:color w:val="404040"/>
          <w:sz w:val="22"/>
        </w:rPr>
        <w:t>Version 1.0</w:t>
        <w:br/>
      </w:r>
      <w:r>
        <w:rPr>
          <w:color w:val="404040"/>
          <w:sz w:val="22"/>
        </w:rPr>
        <w:t>Status: Draft — Capstone Implementation</w:t>
        <w:br/>
      </w:r>
      <w:r>
        <w:rPr>
          <w:color w:val="404040"/>
          <w:sz w:val="22"/>
        </w:rPr>
        <w:t>Date: 2026-08-23</w:t>
        <w:br/>
      </w:r>
      <w:r>
        <w:rPr>
          <w:color w:val="404040"/>
          <w:sz w:val="22"/>
        </w:rPr>
        <w:t>Author: Bitan Paul</w:t>
        <w:br/>
      </w:r>
    </w:p>
    <w:p>
      <w:r>
        <w:br w:type="page"/>
      </w:r>
    </w:p>
    <w:p>
      <w:pPr>
        <w:spacing w:after="240"/>
      </w:pPr>
      <w:r>
        <w:rPr>
          <w:b/>
          <w:color w:val="1F3A5F"/>
          <w:sz w:val="40"/>
        </w:rPr>
        <w:t>Table of Contents</w:t>
      </w:r>
    </w:p>
    <w:p>
      <w:r>
        <w:fldChar w:fldCharType="begin" w:dirty="true"/>
        <w:instrText xml:space="preserve">TOC \o "1-3" \h \z \u</w:instrText>
        <w:fldChar w:fldCharType="separate"/>
        <w:t>Right-click and choose "Update Field" (or press F9) to generate the Table of Contents.</w:t>
        <w:fldChar w:fldCharType="end"/>
      </w:r>
    </w:p>
    <w:p>
      <w:r>
        <w:br w:type="page"/>
      </w:r>
    </w:p>
    <w:p>
      <w:pPr>
        <w:pStyle w:val="Heading1"/>
      </w:pPr>
      <w:r>
        <w:rPr>
          <w:b/>
        </w:rPr>
        <w:t xml:space="preserve">1. </w:t>
      </w:r>
      <w:r>
        <w:t>Document Information</w:t>
      </w:r>
    </w:p>
    <w:tbl>
      <w:tblPr>
        <w:tblStyle w:val="LightGrid-Accent1"/>
        <w:tblW w:type="auto" w:w="0"/>
        <w:jc w:val="center"/>
        <w:tblLook w:firstColumn="1" w:firstRow="1" w:lastColumn="0" w:lastRow="0" w:noHBand="0" w:noVBand="1" w:val="04A0"/>
      </w:tblPr>
      <w:tblGrid>
        <w:gridCol w:w="4706"/>
        <w:gridCol w:w="4706"/>
      </w:tblGrid>
      <w:tr>
        <w:tc>
          <w:tcPr>
            <w:tcW w:type="dxa" w:w="2448"/>
          </w:tcPr>
          <w:p>
            <w:r/>
            <w:r>
              <w:rPr>
                <w:b/>
                <w:sz w:val="19"/>
              </w:rPr>
              <w:t>Field</w:t>
            </w:r>
          </w:p>
        </w:tc>
        <w:tc>
          <w:tcPr>
            <w:tcW w:type="dxa" w:w="6624"/>
          </w:tcPr>
          <w:p>
            <w:r/>
            <w:r>
              <w:rPr>
                <w:b/>
                <w:sz w:val="19"/>
              </w:rPr>
              <w:t>Value</w:t>
            </w:r>
          </w:p>
        </w:tc>
      </w:tr>
      <w:tr>
        <w:tc>
          <w:tcPr>
            <w:tcW w:type="dxa" w:w="2448"/>
          </w:tcPr>
          <w:p>
            <w:r/>
            <w:r>
              <w:rPr>
                <w:sz w:val="19"/>
              </w:rPr>
              <w:t>Project Name</w:t>
            </w:r>
          </w:p>
        </w:tc>
        <w:tc>
          <w:tcPr>
            <w:tcW w:type="dxa" w:w="6624"/>
          </w:tcPr>
          <w:p>
            <w:r/>
            <w:r>
              <w:rPr>
                <w:sz w:val="19"/>
              </w:rPr>
              <w:t>E-Commerce Lakehouse Pipeline (repository: ecommerce-lakehouse)</w:t>
            </w:r>
          </w:p>
        </w:tc>
      </w:tr>
      <w:tr>
        <w:tc>
          <w:tcPr>
            <w:tcW w:type="dxa" w:w="2448"/>
          </w:tcPr>
          <w:p>
            <w:r/>
            <w:r>
              <w:rPr>
                <w:sz w:val="19"/>
              </w:rPr>
              <w:t>Version</w:t>
            </w:r>
          </w:p>
        </w:tc>
        <w:tc>
          <w:tcPr>
            <w:tcW w:type="dxa" w:w="6624"/>
          </w:tcPr>
          <w:p>
            <w:r/>
            <w:r>
              <w:rPr>
                <w:sz w:val="19"/>
              </w:rPr>
              <w:t>1.0</w:t>
            </w:r>
          </w:p>
        </w:tc>
      </w:tr>
      <w:tr>
        <w:tc>
          <w:tcPr>
            <w:tcW w:type="dxa" w:w="2448"/>
          </w:tcPr>
          <w:p>
            <w:r/>
            <w:r>
              <w:rPr>
                <w:sz w:val="19"/>
              </w:rPr>
              <w:t>Status</w:t>
            </w:r>
          </w:p>
        </w:tc>
        <w:tc>
          <w:tcPr>
            <w:tcW w:type="dxa" w:w="6624"/>
          </w:tcPr>
          <w:p>
            <w:r/>
            <w:r>
              <w:rPr>
                <w:sz w:val="19"/>
              </w:rPr>
              <w:t>Draft — implemented as a capstone / portfolio project, not a production deployment</w:t>
            </w:r>
          </w:p>
        </w:tc>
      </w:tr>
      <w:tr>
        <w:tc>
          <w:tcPr>
            <w:tcW w:type="dxa" w:w="2448"/>
          </w:tcPr>
          <w:p>
            <w:r/>
            <w:r>
              <w:rPr>
                <w:sz w:val="19"/>
              </w:rPr>
              <w:t>Date</w:t>
            </w:r>
          </w:p>
        </w:tc>
        <w:tc>
          <w:tcPr>
            <w:tcW w:type="dxa" w:w="6624"/>
          </w:tcPr>
          <w:p>
            <w:r/>
            <w:r>
              <w:rPr>
                <w:sz w:val="19"/>
              </w:rPr>
              <w:t>2026-08-23</w:t>
            </w:r>
          </w:p>
        </w:tc>
      </w:tr>
      <w:tr>
        <w:tc>
          <w:tcPr>
            <w:tcW w:type="dxa" w:w="2448"/>
          </w:tcPr>
          <w:p>
            <w:r/>
            <w:r>
              <w:rPr>
                <w:sz w:val="19"/>
              </w:rPr>
              <w:t>Author</w:t>
            </w:r>
          </w:p>
        </w:tc>
        <w:tc>
          <w:tcPr>
            <w:tcW w:type="dxa" w:w="6624"/>
          </w:tcPr>
          <w:p>
            <w:r/>
            <w:r>
              <w:rPr>
                <w:sz w:val="19"/>
              </w:rPr>
              <w:t>Bitan Paul (bitan.paul@navikenz.com / thebitanpaul@gmail.com)</w:t>
            </w:r>
          </w:p>
        </w:tc>
      </w:tr>
      <w:tr>
        <w:tc>
          <w:tcPr>
            <w:tcW w:type="dxa" w:w="2448"/>
          </w:tcPr>
          <w:p>
            <w:r/>
            <w:r>
              <w:rPr>
                <w:sz w:val="19"/>
              </w:rPr>
              <w:t>Repository</w:t>
            </w:r>
          </w:p>
        </w:tc>
        <w:tc>
          <w:tcPr>
            <w:tcW w:type="dxa" w:w="6624"/>
          </w:tcPr>
          <w:p>
            <w:r/>
            <w:r>
              <w:rPr>
                <w:sz w:val="19"/>
              </w:rPr>
              <w:t>https://github.com/thebitanpaul/ecommerce-lakehouse</w:t>
            </w:r>
          </w:p>
        </w:tc>
      </w:tr>
      <w:tr>
        <w:tc>
          <w:tcPr>
            <w:tcW w:type="dxa" w:w="2448"/>
          </w:tcPr>
          <w:p>
            <w:r/>
            <w:r>
              <w:rPr>
                <w:sz w:val="19"/>
              </w:rPr>
              <w:t>License</w:t>
            </w:r>
          </w:p>
        </w:tc>
        <w:tc>
          <w:tcPr>
            <w:tcW w:type="dxa" w:w="6624"/>
          </w:tcPr>
          <w:p>
            <w:r/>
            <w:r>
              <w:rPr>
                <w:sz w:val="19"/>
              </w:rPr>
              <w:t>Apache License 2.0</w:t>
            </w:r>
          </w:p>
        </w:tc>
      </w:tr>
      <w:tr>
        <w:tc>
          <w:tcPr>
            <w:tcW w:type="dxa" w:w="2448"/>
          </w:tcPr>
          <w:p>
            <w:r/>
            <w:r>
              <w:rPr>
                <w:sz w:val="19"/>
              </w:rPr>
              <w:t>Intended Audience</w:t>
            </w:r>
          </w:p>
        </w:tc>
        <w:tc>
          <w:tcPr>
            <w:tcW w:type="dxa" w:w="6624"/>
          </w:tcPr>
          <w:p>
            <w:r/>
            <w:r>
              <w:rPr>
                <w:sz w:val="19"/>
              </w:rPr>
              <w:t>Data engineers, data platform architects, and reviewers evaluating the pipeline's design, orchestration, data quality controls, and streaming components</w:t>
            </w:r>
          </w:p>
        </w:tc>
      </w:tr>
    </w:tbl>
    <w:p/>
    <w:p>
      <w:pPr>
        <w:pStyle w:val="Heading1"/>
      </w:pPr>
      <w:r>
        <w:rPr>
          <w:b/>
        </w:rPr>
        <w:t xml:space="preserve">2. </w:t>
      </w:r>
      <w:r>
        <w:t>Executive Summary</w:t>
      </w:r>
    </w:p>
    <w:p>
      <w:r>
        <w:rPr>
          <w:b w:val="0"/>
          <w:i w:val="0"/>
        </w:rPr>
        <w:t>This document describes the design and implementation of a batch-plus-streaming data engineering pipeline built around the Olist Brazilian E-Commerce public dataset. The system implements a Bronze / Silver / Gold medallion architecture on Databricks Free Edition (PySpark + Delta Lake), enforces automated data quality gating with Great Expectations 1.18.2, orchestrates a local mirror of the pipeline with Apache Airflow (via the Astronomer Astro CLI), and demonstrates real-time event ingestion with a local single-node Apache Kafka broker running in KRaft mode.</w:t>
      </w:r>
    </w:p>
    <w:p>
      <w:r>
        <w:rPr>
          <w:b w:val="0"/>
          <w:i w:val="0"/>
        </w:rPr>
        <w:t>The repository is organized into five functional areas: Databricks notebooks that implement the batch medallion transforms; a Great Expectations project that validates the Silver orders table; an Airflow project containing a single DAG that reproduces a lightweight, pandas-based version of the same pipeline locally; a Kafka producer/consumer pair simulating real-time order ingestion; and supporting documentation. The project's core engineering artifact is not a single running service but a documented, reproducible reference pipeline covering ingestion, transformation, data quality enforcement, orchestration, and streaming — each phase runnable and independently verifiable.</w:t>
      </w:r>
    </w:p>
    <w:p>
      <w:r>
        <w:rPr>
          <w:b w:val="0"/>
          <w:i w:val="0"/>
        </w:rPr>
        <w:t>This document was produced by direct inspection of the repository's source files, notebooks, configuration, and committed data artifacts. Where the implementation does not address a topic (e.g., authentication, autoscaling, CI/CD), this is stated explicitly rather than inferred.</w:t>
      </w:r>
    </w:p>
    <w:p>
      <w:pPr>
        <w:pStyle w:val="Heading1"/>
      </w:pPr>
      <w:r>
        <w:rPr>
          <w:b/>
        </w:rPr>
        <w:t xml:space="preserve">3. </w:t>
      </w:r>
      <w:r>
        <w:t>Business Problem</w:t>
      </w:r>
    </w:p>
    <w:p>
      <w:r>
        <w:rPr>
          <w:b w:val="0"/>
          <w:i w:val="0"/>
        </w:rPr>
        <w:t>The Olist dataset represents raw e-commerce transaction exports (orders, customers, products, and order items) as they would arrive from an operational system: denormalized across multiple CSV files, containing per-order rather than per-customer identifiers, with nulls in category fields and missing delivery dates for orders that were never fulfilled. In this raw form the data cannot directly answer core business questions such as "what sells and when," "who are the highest-value customers," or "is order volume trending up or down."</w:t>
      </w:r>
    </w:p>
    <w:p>
      <w:r>
        <w:rPr>
          <w:b w:val="0"/>
          <w:i w:val="0"/>
        </w:rPr>
        <w:t>The pipeline exists to take this raw export through a controlled, auditable set of transformations that produce three specific Gold-layer aggregates consumed by downstream analytics: daily revenue by product category, a top-10 customer lifetime-value ranking, and a 7-day rolling order-volume trend. A secondary objective, addressed by the Kafka component, is to demonstrate how the same business event (an order) could additionally be ingested as a real-time stream rather than only a periodic batch export.</w:t>
      </w:r>
    </w:p>
    <w:p>
      <w:pPr>
        <w:pStyle w:val="Heading1"/>
      </w:pPr>
      <w:r>
        <w:rPr>
          <w:b/>
        </w:rPr>
        <w:t xml:space="preserve">4. </w:t>
      </w:r>
      <w:r>
        <w:t>Scope</w:t>
      </w:r>
    </w:p>
    <w:p>
      <w:pPr>
        <w:pStyle w:val="Heading2"/>
      </w:pPr>
      <w:r>
        <w:t>In Scope</w:t>
      </w:r>
    </w:p>
    <w:p>
      <w:pPr>
        <w:pStyle w:val="ListBullet"/>
      </w:pPr>
      <w:r>
        <w:t>Batch ingestion of four Olist CSV files (orders, customers, products, order_items) into a Bronze Delta layer with audit columns (Databricks notebook 01_bronze_ingestion.ipynb).</w:t>
      </w:r>
    </w:p>
    <w:p>
      <w:pPr>
        <w:pStyle w:val="ListBullet"/>
      </w:pPr>
      <w:r>
        <w:t>Silver-layer cleansing: deduplication, date standardization, null-category relabeling, and joining orders to true customer identity (notebook 02_silver_transform.ipynb).</w:t>
      </w:r>
    </w:p>
    <w:p>
      <w:pPr>
        <w:pStyle w:val="ListBullet"/>
      </w:pPr>
      <w:r>
        <w:t>Gold-layer aggregation: three business-facing Delta tables, Z-ORDERed by purchase date (notebook 03_gold_aggregates.ipynb).</w:t>
      </w:r>
    </w:p>
    <w:p>
      <w:pPr>
        <w:pStyle w:val="ListBullet"/>
      </w:pPr>
      <w:r>
        <w:t>Automated data quality validation of the Silver orders table using Great Expectations 1.18.2, producing an HTML Data Docs report (great_expectations/dq_checks.py).</w:t>
      </w:r>
    </w:p>
    <w:p>
      <w:pPr>
        <w:pStyle w:val="ListBullet"/>
      </w:pPr>
      <w:r>
        <w:t>Orchestration of a local, pandas-based mirror of the same Bronze→Silver→DQ→Gold flow using an Apache Airflow 3 DAG with a branch-based DQ gate (airflow/dags/ecommerce_pipeline.py).</w:t>
      </w:r>
    </w:p>
    <w:p>
      <w:pPr>
        <w:pStyle w:val="ListBullet"/>
      </w:pPr>
      <w:r>
        <w:t>Real-time order event simulation via a Kafka producer publishing to a new_orders topic, and a consumer that filters high-value orders (&gt;50) into a JSON file (kafka/producer.py, kafka/consumer.py).</w:t>
      </w:r>
    </w:p>
    <w:p>
      <w:pPr>
        <w:pStyle w:val="ListBullet"/>
      </w:pPr>
      <w:r>
        <w:t>A single-node, unauthenticated local Kafka broker running in KRaft mode via Docker Compose (kafka/docker-compose.yml).</w:t>
      </w:r>
    </w:p>
    <w:p>
      <w:pPr>
        <w:pStyle w:val="Heading2"/>
      </w:pPr>
      <w:r>
        <w:t>Out of Scope</w:t>
      </w:r>
    </w:p>
    <w:p>
      <w:pPr>
        <w:pStyle w:val="ListBullet"/>
      </w:pPr>
      <w:r>
        <w:t>Production deployment of Databricks jobs (job scheduling, cluster policies, workspace access control) — the notebooks are run manually and are not wired to any scheduler.</w:t>
      </w:r>
    </w:p>
    <w:p>
      <w:pPr>
        <w:pStyle w:val="ListBullet"/>
      </w:pPr>
      <w:r>
        <w:t>Deployment of Airflow or Kafka to any hosted or cloud environment — both run only on local Docker.</w:t>
      </w:r>
    </w:p>
    <w:p>
      <w:pPr>
        <w:pStyle w:val="ListBullet"/>
      </w:pPr>
      <w:r>
        <w:t>Authentication, authorization, encryption, or network security for the Kafka broker, Airflow webserver, or Databricks workspace beyond default local development settings.</w:t>
      </w:r>
    </w:p>
    <w:p>
      <w:pPr>
        <w:pStyle w:val="ListBullet"/>
      </w:pPr>
      <w:r>
        <w:t>CI/CD automation for testing or deploying the notebooks or DAG (a single example Airflow DAG-hygiene test exists; no CI pipeline configuration was found in the repository).</w:t>
      </w:r>
    </w:p>
    <w:p>
      <w:pPr>
        <w:pStyle w:val="ListBullet"/>
      </w:pPr>
      <w:r>
        <w:t>Any BI, dashboarding, or serving layer — the README references a serving layer conceptually (in docs/architecture.md's data-flow diagram) but no such component is implemented.</w:t>
      </w:r>
    </w:p>
    <w:p>
      <w:pPr>
        <w:pStyle w:val="Heading2"/>
      </w:pPr>
      <w:r>
        <w:t>Assumptions</w:t>
      </w:r>
    </w:p>
    <w:p>
      <w:pPr>
        <w:pStyle w:val="ListBullet"/>
      </w:pPr>
      <w:r>
        <w:t>The Olist dataset's four CSVs are available and match the schema referenced throughout the notebooks and Airflow DAG (order_id, customer_id, customer_unique_id, product_category_name, price, etc.).</w:t>
      </w:r>
    </w:p>
    <w:p>
      <w:pPr>
        <w:pStyle w:val="ListBullet"/>
      </w:pPr>
      <w:r>
        <w:t>A Databricks Free Edition workspace is available for running the notebooks; Databricks Community Edition is explicitly noted in the README as retired.</w:t>
      </w:r>
    </w:p>
    <w:p>
      <w:pPr>
        <w:pStyle w:val="ListBullet"/>
      </w:pPr>
      <w:r>
        <w:t>Docker Desktop (or the Podman bundled with the Astro CLI) is available locally to run both the Airflow and Kafka components.</w:t>
      </w:r>
    </w:p>
    <w:p>
      <w:pPr>
        <w:pStyle w:val="Heading2"/>
      </w:pPr>
      <w:r>
        <w:t>Constraints</w:t>
      </w:r>
    </w:p>
    <w:p>
      <w:pPr>
        <w:pStyle w:val="ListBullet"/>
      </w:pPr>
      <w:r>
        <w:t>The Airflow DAG operates on local CSV files mounted at include/data/ inside the Airflow container and reimplements the medallion logic in pandas — it does not call out to Databricks. docs/architecture.md states explicitly that in a production setup this would be replaced with DatabricksRunNowOperator calls.</w:t>
      </w:r>
    </w:p>
    <w:p>
      <w:pPr>
        <w:pStyle w:val="ListBullet"/>
      </w:pPr>
      <w:r>
        <w:t>The Kafka broker is single-node with replication factor 1 for all internal topics (KAFKA_OFFSETS_TOPIC_REPLICATION_FACTOR, KAFKA_TRANSACTION_STATE_LOG_REPLICATION_FACTOR), so it has no fault tolerance.</w:t>
      </w:r>
    </w:p>
    <w:p>
      <w:pPr>
        <w:pStyle w:val="ListBullet"/>
      </w:pPr>
      <w:r>
        <w:t>The Great Expectations run is a standalone script (dq_checks.py) invoked manually against a CSV export (data/orders_dq.csv); it is not invoked from the Airflow DAG or from Databricks.</w:t>
      </w:r>
    </w:p>
    <w:p>
      <w:r>
        <w:br w:type="page"/>
      </w:r>
    </w:p>
    <w:p>
      <w:pPr>
        <w:pStyle w:val="Heading1"/>
      </w:pPr>
      <w:r>
        <w:rPr>
          <w:b/>
        </w:rPr>
        <w:t xml:space="preserve">5. </w:t>
      </w:r>
      <w:r>
        <w:t>Functional Requirements</w:t>
      </w:r>
    </w:p>
    <w:p>
      <w:r>
        <w:rPr>
          <w:b w:val="0"/>
          <w:i w:val="0"/>
        </w:rPr>
        <w:t>Each implemented feature is described below with its inputs, outputs, and dependencies, as observed directly in source.</w:t>
      </w:r>
    </w:p>
    <w:p>
      <w:pPr>
        <w:pStyle w:val="Heading2"/>
      </w:pPr>
      <w:r>
        <w:t>FR-1: Bronze Ingestion</w:t>
      </w:r>
    </w:p>
    <w:tbl>
      <w:tblPr>
        <w:tblStyle w:val="LightGrid-Accent1"/>
        <w:tblW w:type="auto" w:w="0"/>
        <w:jc w:val="center"/>
        <w:tblLook w:firstColumn="1" w:firstRow="1" w:lastColumn="0" w:lastRow="0" w:noHBand="0" w:noVBand="1" w:val="04A0"/>
      </w:tblPr>
      <w:tblGrid>
        <w:gridCol w:w="4706"/>
        <w:gridCol w:w="4706"/>
      </w:tblGrid>
      <w:tr>
        <w:tc>
          <w:tcPr>
            <w:tcW w:type="dxa" w:w="1872"/>
          </w:tcPr>
          <w:p>
            <w:r/>
            <w:r>
              <w:rPr>
                <w:b/>
                <w:sz w:val="19"/>
              </w:rPr>
              <w:t>Field</w:t>
            </w:r>
          </w:p>
        </w:tc>
        <w:tc>
          <w:tcPr>
            <w:tcW w:type="dxa" w:w="7200"/>
          </w:tcPr>
          <w:p>
            <w:r/>
            <w:r>
              <w:rPr>
                <w:b/>
                <w:sz w:val="19"/>
              </w:rPr>
              <w:t>Detail</w:t>
            </w:r>
          </w:p>
        </w:tc>
      </w:tr>
      <w:tr>
        <w:tc>
          <w:tcPr>
            <w:tcW w:type="dxa" w:w="1872"/>
          </w:tcPr>
          <w:p>
            <w:r/>
            <w:r>
              <w:rPr>
                <w:sz w:val="19"/>
              </w:rPr>
              <w:t>Description</w:t>
            </w:r>
          </w:p>
        </w:tc>
        <w:tc>
          <w:tcPr>
            <w:tcW w:type="dxa" w:w="7200"/>
          </w:tcPr>
          <w:p>
            <w:r/>
            <w:r>
              <w:rPr>
                <w:sz w:val="19"/>
              </w:rPr>
              <w:t>Reads each of the four raw Olist CSVs with header inference and schema inference, adds two audit columns (ingestion_timestamp, source_file), and writes each as a Delta table under workspace.bronze.</w:t>
            </w:r>
          </w:p>
        </w:tc>
      </w:tr>
      <w:tr>
        <w:tc>
          <w:tcPr>
            <w:tcW w:type="dxa" w:w="1872"/>
          </w:tcPr>
          <w:p>
            <w:r/>
            <w:r>
              <w:rPr>
                <w:sz w:val="19"/>
              </w:rPr>
              <w:t>Inputs</w:t>
            </w:r>
          </w:p>
        </w:tc>
        <w:tc>
          <w:tcPr>
            <w:tcW w:type="dxa" w:w="7200"/>
          </w:tcPr>
          <w:p>
            <w:r/>
            <w:r>
              <w:rPr>
                <w:sz w:val="19"/>
              </w:rPr>
              <w:t>olist_orders_dataset.csv, olist_customers_dataset.csv, olist_products_dataset.csv, olist_order_items_dataset.csv, staged at /Volumes/workspace/bronze/raw</w:t>
            </w:r>
          </w:p>
        </w:tc>
      </w:tr>
      <w:tr>
        <w:tc>
          <w:tcPr>
            <w:tcW w:type="dxa" w:w="1872"/>
          </w:tcPr>
          <w:p>
            <w:r/>
            <w:r>
              <w:rPr>
                <w:sz w:val="19"/>
              </w:rPr>
              <w:t>Outputs</w:t>
            </w:r>
          </w:p>
        </w:tc>
        <w:tc>
          <w:tcPr>
            <w:tcW w:type="dxa" w:w="7200"/>
          </w:tcPr>
          <w:p>
            <w:r/>
            <w:r>
              <w:rPr>
                <w:sz w:val="19"/>
              </w:rPr>
              <w:t>workspace.bronze.orders (99,441 rows), workspace.bronze.customers (99,441 rows), workspace.bronze.products (32,951 rows), workspace.bronze.order_items (112,650 rows), as observed in notebook execution output</w:t>
            </w:r>
          </w:p>
        </w:tc>
      </w:tr>
      <w:tr>
        <w:tc>
          <w:tcPr>
            <w:tcW w:type="dxa" w:w="1872"/>
          </w:tcPr>
          <w:p>
            <w:r/>
            <w:r>
              <w:rPr>
                <w:sz w:val="19"/>
              </w:rPr>
              <w:t>Dependencies</w:t>
            </w:r>
          </w:p>
        </w:tc>
        <w:tc>
          <w:tcPr>
            <w:tcW w:type="dxa" w:w="7200"/>
          </w:tcPr>
          <w:p>
            <w:r/>
            <w:r>
              <w:rPr>
                <w:sz w:val="19"/>
              </w:rPr>
              <w:t>PySpark DataFrameReader/Writer, Delta Lake table format, Databricks Unity Catalog schemas/volumes</w:t>
            </w:r>
          </w:p>
        </w:tc>
      </w:tr>
    </w:tbl>
    <w:p/>
    <w:p>
      <w:pPr>
        <w:pStyle w:val="Heading2"/>
      </w:pPr>
      <w:r>
        <w:t>FR-2: Silver Transformation</w:t>
      </w:r>
    </w:p>
    <w:tbl>
      <w:tblPr>
        <w:tblStyle w:val="LightGrid-Accent1"/>
        <w:tblW w:type="auto" w:w="0"/>
        <w:jc w:val="center"/>
        <w:tblLook w:firstColumn="1" w:firstRow="1" w:lastColumn="0" w:lastRow="0" w:noHBand="0" w:noVBand="1" w:val="04A0"/>
      </w:tblPr>
      <w:tblGrid>
        <w:gridCol w:w="4706"/>
        <w:gridCol w:w="4706"/>
      </w:tblGrid>
      <w:tr>
        <w:tc>
          <w:tcPr>
            <w:tcW w:type="dxa" w:w="1872"/>
          </w:tcPr>
          <w:p>
            <w:r/>
            <w:r>
              <w:rPr>
                <w:b/>
                <w:sz w:val="19"/>
              </w:rPr>
              <w:t>Field</w:t>
            </w:r>
          </w:p>
        </w:tc>
        <w:tc>
          <w:tcPr>
            <w:tcW w:type="dxa" w:w="7200"/>
          </w:tcPr>
          <w:p>
            <w:r/>
            <w:r>
              <w:rPr>
                <w:b/>
                <w:sz w:val="19"/>
              </w:rPr>
              <w:t>Detail</w:t>
            </w:r>
          </w:p>
        </w:tc>
      </w:tr>
      <w:tr>
        <w:tc>
          <w:tcPr>
            <w:tcW w:type="dxa" w:w="1872"/>
          </w:tcPr>
          <w:p>
            <w:r/>
            <w:r>
              <w:rPr>
                <w:sz w:val="19"/>
              </w:rPr>
              <w:t>Description</w:t>
            </w:r>
          </w:p>
        </w:tc>
        <w:tc>
          <w:tcPr>
            <w:tcW w:type="dxa" w:w="7200"/>
          </w:tcPr>
          <w:p>
            <w:r/>
            <w:r>
              <w:rPr>
                <w:sz w:val="19"/>
              </w:rPr>
              <w:t>Produces two Silver tables: orders_clean (deduplicated orders joined to true customer identity) and order_items_enriched (order items joined to product category and order context, with null categories relabeled 'unknown').</w:t>
            </w:r>
          </w:p>
        </w:tc>
      </w:tr>
      <w:tr>
        <w:tc>
          <w:tcPr>
            <w:tcW w:type="dxa" w:w="1872"/>
          </w:tcPr>
          <w:p>
            <w:r/>
            <w:r>
              <w:rPr>
                <w:sz w:val="19"/>
              </w:rPr>
              <w:t>Inputs</w:t>
            </w:r>
          </w:p>
        </w:tc>
        <w:tc>
          <w:tcPr>
            <w:tcW w:type="dxa" w:w="7200"/>
          </w:tcPr>
          <w:p>
            <w:r/>
            <w:r>
              <w:rPr>
                <w:sz w:val="19"/>
              </w:rPr>
              <w:t>workspace.bronze.orders, workspace.bronze.customers, workspace.bronze.order_items, workspace.bronze.products</w:t>
            </w:r>
          </w:p>
        </w:tc>
      </w:tr>
      <w:tr>
        <w:tc>
          <w:tcPr>
            <w:tcW w:type="dxa" w:w="1872"/>
          </w:tcPr>
          <w:p>
            <w:r/>
            <w:r>
              <w:rPr>
                <w:sz w:val="19"/>
              </w:rPr>
              <w:t>Outputs</w:t>
            </w:r>
          </w:p>
        </w:tc>
        <w:tc>
          <w:tcPr>
            <w:tcW w:type="dxa" w:w="7200"/>
          </w:tcPr>
          <w:p>
            <w:r/>
            <w:r>
              <w:rPr>
                <w:sz w:val="19"/>
              </w:rPr>
              <w:t>workspace.silver.orders_clean (99,441 rows), workspace.silver.order_items_enriched (112,650 rows)</w:t>
            </w:r>
          </w:p>
        </w:tc>
      </w:tr>
      <w:tr>
        <w:tc>
          <w:tcPr>
            <w:tcW w:type="dxa" w:w="1872"/>
          </w:tcPr>
          <w:p>
            <w:r/>
            <w:r>
              <w:rPr>
                <w:sz w:val="19"/>
              </w:rPr>
              <w:t>Dependencies</w:t>
            </w:r>
          </w:p>
        </w:tc>
        <w:tc>
          <w:tcPr>
            <w:tcW w:type="dxa" w:w="7200"/>
          </w:tcPr>
          <w:p>
            <w:r/>
            <w:r>
              <w:rPr>
                <w:sz w:val="19"/>
              </w:rPr>
              <w:t>PySpark (dropDuplicates, to_date, coalesce, join), Delta Lake</w:t>
            </w:r>
          </w:p>
        </w:tc>
      </w:tr>
    </w:tbl>
    <w:p/>
    <w:p>
      <w:pPr>
        <w:pStyle w:val="Heading2"/>
      </w:pPr>
      <w:r>
        <w:t>FR-3: Gold Aggregation</w:t>
      </w:r>
    </w:p>
    <w:tbl>
      <w:tblPr>
        <w:tblStyle w:val="LightGrid-Accent1"/>
        <w:tblW w:type="auto" w:w="0"/>
        <w:jc w:val="center"/>
        <w:tblLook w:firstColumn="1" w:firstRow="1" w:lastColumn="0" w:lastRow="0" w:noHBand="0" w:noVBand="1" w:val="04A0"/>
      </w:tblPr>
      <w:tblGrid>
        <w:gridCol w:w="4706"/>
        <w:gridCol w:w="4706"/>
      </w:tblGrid>
      <w:tr>
        <w:tc>
          <w:tcPr>
            <w:tcW w:type="dxa" w:w="1872"/>
          </w:tcPr>
          <w:p>
            <w:r/>
            <w:r>
              <w:rPr>
                <w:b/>
                <w:sz w:val="19"/>
              </w:rPr>
              <w:t>Field</w:t>
            </w:r>
          </w:p>
        </w:tc>
        <w:tc>
          <w:tcPr>
            <w:tcW w:type="dxa" w:w="7200"/>
          </w:tcPr>
          <w:p>
            <w:r/>
            <w:r>
              <w:rPr>
                <w:b/>
                <w:sz w:val="19"/>
              </w:rPr>
              <w:t>Detail</w:t>
            </w:r>
          </w:p>
        </w:tc>
      </w:tr>
      <w:tr>
        <w:tc>
          <w:tcPr>
            <w:tcW w:type="dxa" w:w="1872"/>
          </w:tcPr>
          <w:p>
            <w:r/>
            <w:r>
              <w:rPr>
                <w:sz w:val="19"/>
              </w:rPr>
              <w:t>Description</w:t>
            </w:r>
          </w:p>
        </w:tc>
        <w:tc>
          <w:tcPr>
            <w:tcW w:type="dxa" w:w="7200"/>
          </w:tcPr>
          <w:p>
            <w:r/>
            <w:r>
              <w:rPr>
                <w:sz w:val="19"/>
              </w:rPr>
              <w:t>Builds three business-facing aggregates from the Silver layer, excluding cancelled/unavailable orders from revenue and lifetime-value calculations, and Z-ORDERs each table on order_purchase_date.</w:t>
            </w:r>
          </w:p>
        </w:tc>
      </w:tr>
      <w:tr>
        <w:tc>
          <w:tcPr>
            <w:tcW w:type="dxa" w:w="1872"/>
          </w:tcPr>
          <w:p>
            <w:r/>
            <w:r>
              <w:rPr>
                <w:sz w:val="19"/>
              </w:rPr>
              <w:t>Inputs</w:t>
            </w:r>
          </w:p>
        </w:tc>
        <w:tc>
          <w:tcPr>
            <w:tcW w:type="dxa" w:w="7200"/>
          </w:tcPr>
          <w:p>
            <w:r/>
            <w:r>
              <w:rPr>
                <w:sz w:val="19"/>
              </w:rPr>
              <w:t>workspace.silver.order_items_enriched, workspace.silver.orders_clean</w:t>
            </w:r>
          </w:p>
        </w:tc>
      </w:tr>
      <w:tr>
        <w:tc>
          <w:tcPr>
            <w:tcW w:type="dxa" w:w="1872"/>
          </w:tcPr>
          <w:p>
            <w:r/>
            <w:r>
              <w:rPr>
                <w:sz w:val="19"/>
              </w:rPr>
              <w:t>Outputs</w:t>
            </w:r>
          </w:p>
        </w:tc>
        <w:tc>
          <w:tcPr>
            <w:tcW w:type="dxa" w:w="7200"/>
          </w:tcPr>
          <w:p>
            <w:r/>
            <w:r>
              <w:rPr>
                <w:sz w:val="19"/>
              </w:rPr>
              <w:t>workspace.gold.daily_revenue_by_category (18,943 rows), workspace.gold.top_customers (top 10, by customer_unique_id), workspace.gold.rolling_7day_order_volume (634 rows, 7-day rolling average via a window function)</w:t>
            </w:r>
          </w:p>
        </w:tc>
      </w:tr>
      <w:tr>
        <w:tc>
          <w:tcPr>
            <w:tcW w:type="dxa" w:w="1872"/>
          </w:tcPr>
          <w:p>
            <w:r/>
            <w:r>
              <w:rPr>
                <w:sz w:val="19"/>
              </w:rPr>
              <w:t>Dependencies</w:t>
            </w:r>
          </w:p>
        </w:tc>
        <w:tc>
          <w:tcPr>
            <w:tcW w:type="dxa" w:w="7200"/>
          </w:tcPr>
          <w:p>
            <w:r/>
            <w:r>
              <w:rPr>
                <w:sz w:val="19"/>
              </w:rPr>
              <w:t>PySpark window functions (Window.orderBy(...).rowsBetween(-6, 0)), Delta OPTIMIZE ... ZORDER BY</w:t>
            </w:r>
          </w:p>
        </w:tc>
      </w:tr>
    </w:tbl>
    <w:p/>
    <w:p>
      <w:pPr>
        <w:pStyle w:val="Heading2"/>
      </w:pPr>
      <w:r>
        <w:t>FR-4: Data Quality Gate (Great Expectations)</w:t>
      </w:r>
    </w:p>
    <w:tbl>
      <w:tblPr>
        <w:tblStyle w:val="LightGrid-Accent1"/>
        <w:tblW w:type="auto" w:w="0"/>
        <w:jc w:val="center"/>
        <w:tblLook w:firstColumn="1" w:firstRow="1" w:lastColumn="0" w:lastRow="0" w:noHBand="0" w:noVBand="1" w:val="04A0"/>
      </w:tblPr>
      <w:tblGrid>
        <w:gridCol w:w="4706"/>
        <w:gridCol w:w="4706"/>
      </w:tblGrid>
      <w:tr>
        <w:tc>
          <w:tcPr>
            <w:tcW w:type="dxa" w:w="1872"/>
          </w:tcPr>
          <w:p>
            <w:r/>
            <w:r>
              <w:rPr>
                <w:b/>
                <w:sz w:val="19"/>
              </w:rPr>
              <w:t>Field</w:t>
            </w:r>
          </w:p>
        </w:tc>
        <w:tc>
          <w:tcPr>
            <w:tcW w:type="dxa" w:w="7200"/>
          </w:tcPr>
          <w:p>
            <w:r/>
            <w:r>
              <w:rPr>
                <w:b/>
                <w:sz w:val="19"/>
              </w:rPr>
              <w:t>Detail</w:t>
            </w:r>
          </w:p>
        </w:tc>
      </w:tr>
      <w:tr>
        <w:tc>
          <w:tcPr>
            <w:tcW w:type="dxa" w:w="1872"/>
          </w:tcPr>
          <w:p>
            <w:r/>
            <w:r>
              <w:rPr>
                <w:sz w:val="19"/>
              </w:rPr>
              <w:t>Description</w:t>
            </w:r>
          </w:p>
        </w:tc>
        <w:tc>
          <w:tcPr>
            <w:tcW w:type="dxa" w:w="7200"/>
          </w:tcPr>
          <w:p>
            <w:r/>
            <w:r>
              <w:rPr>
                <w:sz w:val="19"/>
              </w:rPr>
              <w:t>Validates the Silver orders table against 5 expectations (not-null keys, positive order_amount, purchase-date range, referential integrity via customer_unique_id) and generates an HTML Data Docs report.</w:t>
            </w:r>
          </w:p>
        </w:tc>
      </w:tr>
      <w:tr>
        <w:tc>
          <w:tcPr>
            <w:tcW w:type="dxa" w:w="1872"/>
          </w:tcPr>
          <w:p>
            <w:r/>
            <w:r>
              <w:rPr>
                <w:sz w:val="19"/>
              </w:rPr>
              <w:t>Inputs</w:t>
            </w:r>
          </w:p>
        </w:tc>
        <w:tc>
          <w:tcPr>
            <w:tcW w:type="dxa" w:w="7200"/>
          </w:tcPr>
          <w:p>
            <w:r/>
            <w:r>
              <w:rPr>
                <w:sz w:val="19"/>
              </w:rPr>
              <w:t>great_expectations/data/orders_dq.csv (exported from a Databricks join of orders_clean and order_items_enriched, producing an order_amount column not present in Silver directly)</w:t>
            </w:r>
          </w:p>
        </w:tc>
      </w:tr>
      <w:tr>
        <w:tc>
          <w:tcPr>
            <w:tcW w:type="dxa" w:w="1872"/>
          </w:tcPr>
          <w:p>
            <w:r/>
            <w:r>
              <w:rPr>
                <w:sz w:val="19"/>
              </w:rPr>
              <w:t>Outputs</w:t>
            </w:r>
          </w:p>
        </w:tc>
        <w:tc>
          <w:tcPr>
            <w:tcW w:type="dxa" w:w="7200"/>
          </w:tcPr>
          <w:p>
            <w:r/>
            <w:r>
              <w:rPr>
                <w:sz w:val="19"/>
              </w:rPr>
              <w:t>gx/uncommitted/data_docs/local_site/index.html; console pass/fail summary; result: 5/5 expectations passed as documented in docs/phase3_dq_summary.md</w:t>
            </w:r>
          </w:p>
        </w:tc>
      </w:tr>
      <w:tr>
        <w:tc>
          <w:tcPr>
            <w:tcW w:type="dxa" w:w="1872"/>
          </w:tcPr>
          <w:p>
            <w:r/>
            <w:r>
              <w:rPr>
                <w:sz w:val="19"/>
              </w:rPr>
              <w:t>Dependencies</w:t>
            </w:r>
          </w:p>
        </w:tc>
        <w:tc>
          <w:tcPr>
            <w:tcW w:type="dxa" w:w="7200"/>
          </w:tcPr>
          <w:p>
            <w:r/>
            <w:r>
              <w:rPr>
                <w:sz w:val="19"/>
              </w:rPr>
              <w:t>great_expectations 1.18.2 Python package, pandas</w:t>
            </w:r>
          </w:p>
        </w:tc>
      </w:tr>
    </w:tbl>
    <w:p/>
    <w:p>
      <w:pPr>
        <w:pStyle w:val="Heading2"/>
      </w:pPr>
      <w:r>
        <w:t>FR-5: Pipeline Orchestration (Airflow)</w:t>
      </w:r>
    </w:p>
    <w:tbl>
      <w:tblPr>
        <w:tblStyle w:val="LightGrid-Accent1"/>
        <w:tblW w:type="auto" w:w="0"/>
        <w:jc w:val="center"/>
        <w:tblLook w:firstColumn="1" w:firstRow="1" w:lastColumn="0" w:lastRow="0" w:noHBand="0" w:noVBand="1" w:val="04A0"/>
      </w:tblPr>
      <w:tblGrid>
        <w:gridCol w:w="4706"/>
        <w:gridCol w:w="4706"/>
      </w:tblGrid>
      <w:tr>
        <w:tc>
          <w:tcPr>
            <w:tcW w:type="dxa" w:w="1872"/>
          </w:tcPr>
          <w:p>
            <w:r/>
            <w:r>
              <w:rPr>
                <w:b/>
                <w:sz w:val="19"/>
              </w:rPr>
              <w:t>Field</w:t>
            </w:r>
          </w:p>
        </w:tc>
        <w:tc>
          <w:tcPr>
            <w:tcW w:type="dxa" w:w="7200"/>
          </w:tcPr>
          <w:p>
            <w:r/>
            <w:r>
              <w:rPr>
                <w:b/>
                <w:sz w:val="19"/>
              </w:rPr>
              <w:t>Detail</w:t>
            </w:r>
          </w:p>
        </w:tc>
      </w:tr>
      <w:tr>
        <w:tc>
          <w:tcPr>
            <w:tcW w:type="dxa" w:w="1872"/>
          </w:tcPr>
          <w:p>
            <w:r/>
            <w:r>
              <w:rPr>
                <w:sz w:val="19"/>
              </w:rPr>
              <w:t>Description</w:t>
            </w:r>
          </w:p>
        </w:tc>
        <w:tc>
          <w:tcPr>
            <w:tcW w:type="dxa" w:w="7200"/>
          </w:tcPr>
          <w:p>
            <w:r/>
            <w:r>
              <w:rPr>
                <w:sz w:val="19"/>
              </w:rPr>
              <w:t>A single Airflow DAG (ecommerce_pipeline) reproduces the Bronze→Silver→DQ→Gold flow locally against CSVs mounted in the container, using a BranchPythonOperator to route to build_gold or quarantine based on inline null/referential-integrity checks.</w:t>
            </w:r>
          </w:p>
        </w:tc>
      </w:tr>
      <w:tr>
        <w:tc>
          <w:tcPr>
            <w:tcW w:type="dxa" w:w="1872"/>
          </w:tcPr>
          <w:p>
            <w:r/>
            <w:r>
              <w:rPr>
                <w:sz w:val="19"/>
              </w:rPr>
              <w:t>Inputs</w:t>
            </w:r>
          </w:p>
        </w:tc>
        <w:tc>
          <w:tcPr>
            <w:tcW w:type="dxa" w:w="7200"/>
          </w:tcPr>
          <w:p>
            <w:r/>
            <w:r>
              <w:rPr>
                <w:sz w:val="19"/>
              </w:rPr>
              <w:t>CSVs under airflow/include/data/ (olist_orders_dataset.csv, olist_customers_dataset.csv, olist_products_dataset.csv, olist_order_items_dataset.csv)</w:t>
            </w:r>
          </w:p>
        </w:tc>
      </w:tr>
      <w:tr>
        <w:tc>
          <w:tcPr>
            <w:tcW w:type="dxa" w:w="1872"/>
          </w:tcPr>
          <w:p>
            <w:r/>
            <w:r>
              <w:rPr>
                <w:sz w:val="19"/>
              </w:rPr>
              <w:t>Outputs</w:t>
            </w:r>
          </w:p>
        </w:tc>
        <w:tc>
          <w:tcPr>
            <w:tcW w:type="dxa" w:w="7200"/>
          </w:tcPr>
          <w:p>
            <w:r/>
            <w:r>
              <w:rPr>
                <w:sz w:val="19"/>
              </w:rPr>
              <w:t>airflow/include/output/orders_clean.csv, airflow/include/output/daily_order_volume.csv; task logs (row counts, PASS/FAIL per check) printed via Python print statements</w:t>
            </w:r>
          </w:p>
        </w:tc>
      </w:tr>
      <w:tr>
        <w:tc>
          <w:tcPr>
            <w:tcW w:type="dxa" w:w="1872"/>
          </w:tcPr>
          <w:p>
            <w:r/>
            <w:r>
              <w:rPr>
                <w:sz w:val="19"/>
              </w:rPr>
              <w:t>Dependencies</w:t>
            </w:r>
          </w:p>
        </w:tc>
        <w:tc>
          <w:tcPr>
            <w:tcW w:type="dxa" w:w="7200"/>
          </w:tcPr>
          <w:p>
            <w:r/>
            <w:r>
              <w:rPr>
                <w:sz w:val="19"/>
              </w:rPr>
              <w:t>Apache Airflow 3.x (airflow.providers.standard.operators.python.PythonOperator / BranchPythonOperator), pandas, Astronomer Astro Runtime image astrocrpublic.azurecr.io/runtime:3.2-5</w:t>
            </w:r>
          </w:p>
        </w:tc>
      </w:tr>
    </w:tbl>
    <w:p/>
    <w:p>
      <w:pPr>
        <w:pStyle w:val="Heading2"/>
      </w:pPr>
      <w:r>
        <w:t>FR-6: Real-Time Order Streaming (Kafka)</w:t>
      </w:r>
    </w:p>
    <w:tbl>
      <w:tblPr>
        <w:tblStyle w:val="LightGrid-Accent1"/>
        <w:tblW w:type="auto" w:w="0"/>
        <w:jc w:val="center"/>
        <w:tblLook w:firstColumn="1" w:firstRow="1" w:lastColumn="0" w:lastRow="0" w:noHBand="0" w:noVBand="1" w:val="04A0"/>
      </w:tblPr>
      <w:tblGrid>
        <w:gridCol w:w="4706"/>
        <w:gridCol w:w="4706"/>
      </w:tblGrid>
      <w:tr>
        <w:tc>
          <w:tcPr>
            <w:tcW w:type="dxa" w:w="1872"/>
          </w:tcPr>
          <w:p>
            <w:r/>
            <w:r>
              <w:rPr>
                <w:b/>
                <w:sz w:val="19"/>
              </w:rPr>
              <w:t>Field</w:t>
            </w:r>
          </w:p>
        </w:tc>
        <w:tc>
          <w:tcPr>
            <w:tcW w:type="dxa" w:w="7200"/>
          </w:tcPr>
          <w:p>
            <w:r/>
            <w:r>
              <w:rPr>
                <w:b/>
                <w:sz w:val="19"/>
              </w:rPr>
              <w:t>Detail</w:t>
            </w:r>
          </w:p>
        </w:tc>
      </w:tr>
      <w:tr>
        <w:tc>
          <w:tcPr>
            <w:tcW w:type="dxa" w:w="1872"/>
          </w:tcPr>
          <w:p>
            <w:r/>
            <w:r>
              <w:rPr>
                <w:sz w:val="19"/>
              </w:rPr>
              <w:t>Description</w:t>
            </w:r>
          </w:p>
        </w:tc>
        <w:tc>
          <w:tcPr>
            <w:tcW w:type="dxa" w:w="7200"/>
          </w:tcPr>
          <w:p>
            <w:r/>
            <w:r>
              <w:rPr>
                <w:sz w:val="19"/>
              </w:rPr>
              <w:t>producer.py generates 100 synthetic order events (random customer/product from small fixed pools, random amount 10–200) and publishes them to the new_orders topic at 1 event/second. consumer.py subscribes to new_orders from the earliest offset, filters events where amount &gt; 50, prints them, and incrementally rewrites a JSON file with the accumulated high-value orders.</w:t>
            </w:r>
          </w:p>
        </w:tc>
      </w:tr>
      <w:tr>
        <w:tc>
          <w:tcPr>
            <w:tcW w:type="dxa" w:w="1872"/>
          </w:tcPr>
          <w:p>
            <w:r/>
            <w:r>
              <w:rPr>
                <w:sz w:val="19"/>
              </w:rPr>
              <w:t>Inputs</w:t>
            </w:r>
          </w:p>
        </w:tc>
        <w:tc>
          <w:tcPr>
            <w:tcW w:type="dxa" w:w="7200"/>
          </w:tcPr>
          <w:p>
            <w:r/>
            <w:r>
              <w:rPr>
                <w:sz w:val="19"/>
              </w:rPr>
              <w:t>None external — events are synthetically generated inside producer.py</w:t>
            </w:r>
          </w:p>
        </w:tc>
      </w:tr>
      <w:tr>
        <w:tc>
          <w:tcPr>
            <w:tcW w:type="dxa" w:w="1872"/>
          </w:tcPr>
          <w:p>
            <w:r/>
            <w:r>
              <w:rPr>
                <w:sz w:val="19"/>
              </w:rPr>
              <w:t>Outputs</w:t>
            </w:r>
          </w:p>
        </w:tc>
        <w:tc>
          <w:tcPr>
            <w:tcW w:type="dxa" w:w="7200"/>
          </w:tcPr>
          <w:p>
            <w:r/>
            <w:r>
              <w:rPr>
                <w:sz w:val="19"/>
              </w:rPr>
              <w:t>kafka/high_value_orders.json (a JSON array of filtered order events)</w:t>
            </w:r>
          </w:p>
        </w:tc>
      </w:tr>
      <w:tr>
        <w:tc>
          <w:tcPr>
            <w:tcW w:type="dxa" w:w="1872"/>
          </w:tcPr>
          <w:p>
            <w:r/>
            <w:r>
              <w:rPr>
                <w:sz w:val="19"/>
              </w:rPr>
              <w:t>Dependencies</w:t>
            </w:r>
          </w:p>
        </w:tc>
        <w:tc>
          <w:tcPr>
            <w:tcW w:type="dxa" w:w="7200"/>
          </w:tcPr>
          <w:p>
            <w:r/>
            <w:r>
              <w:rPr>
                <w:sz w:val="19"/>
              </w:rPr>
              <w:t>confluent-kafka Python client, a running Kafka broker (kafka/docker-compose.yml, apache/kafka:latest image, KRaft mode, localhost:9092, single partition, replication factor 1)</w:t>
            </w:r>
          </w:p>
        </w:tc>
      </w:tr>
    </w:tbl>
    <w:p/>
    <w:p>
      <w:r>
        <w:br w:type="page"/>
      </w:r>
    </w:p>
    <w:p>
      <w:pPr>
        <w:pStyle w:val="Heading1"/>
      </w:pPr>
      <w:r>
        <w:rPr>
          <w:b/>
        </w:rPr>
        <w:t xml:space="preserve">6. </w:t>
      </w:r>
      <w:r>
        <w:t>Non-Functional Requirements</w:t>
      </w:r>
    </w:p>
    <w:p>
      <w:r>
        <w:rPr>
          <w:b w:val="0"/>
          <w:i w:val="0"/>
        </w:rPr>
        <w:t>Only requirements with direct implementation evidence are discussed. Each subsection states what is present and, where relevant, what is absent.</w:t>
      </w:r>
    </w:p>
    <w:p>
      <w:pPr>
        <w:pStyle w:val="Heading2"/>
      </w:pPr>
      <w:r>
        <w:t>Performance</w:t>
      </w:r>
    </w:p>
    <w:p>
      <w:pPr>
        <w:pStyle w:val="ListBullet"/>
      </w:pPr>
      <w:r>
        <w:t>Gold Delta tables are compacted and Z-ORDERed by order_purchase_date via OPTIMIZE ... ZORDER BY, an explicit file-layout optimization for date-filtered analytical queries (documented rationale in docs/data_quality_notes.md).</w:t>
      </w:r>
    </w:p>
    <w:p>
      <w:pPr>
        <w:pStyle w:val="ListBullet"/>
      </w:pPr>
      <w:r>
        <w:t>The rolling 7-day order-volume computation triggers a Spark UserWarning ("No Partition Defined for Window operation!") because the window is unpartitioned, forcing all data into a single partition — visible directly in the 03_gold_aggregates.ipynb notebook output. This is a known performance caveat at larger data volumes, acceptable at the current ~99K-row scale but not addressed in the notebook.</w:t>
      </w:r>
    </w:p>
    <w:p>
      <w:pPr>
        <w:pStyle w:val="ListBullet"/>
      </w:pPr>
      <w:r>
        <w:t>No load testing, benchmarking, or throughput measurement artifacts exist in the repository.</w:t>
      </w:r>
    </w:p>
    <w:p>
      <w:pPr>
        <w:pStyle w:val="Heading2"/>
      </w:pPr>
      <w:r>
        <w:t>Maintainability</w:t>
      </w:r>
    </w:p>
    <w:p>
      <w:pPr>
        <w:pStyle w:val="ListBullet"/>
      </w:pPr>
      <w:r>
        <w:t>Design rationale for non-obvious data decisions (customer_unique_id vs. customer_id, null-category relabeling, cancelled-order exclusion) is captured in docs/data_quality_notes.md, separating the 'what' (code) from the 'why' (documented decision log).</w:t>
      </w:r>
    </w:p>
    <w:p>
      <w:pPr>
        <w:pStyle w:val="ListBullet"/>
      </w:pPr>
      <w:r>
        <w:t>The Airflow DAG isolates each pipeline stage into a small, named PythonOperator callable (_ingest_bronze, _transform_silver, _run_dq_checks, _build_gold, _quarantine, _notify_complete), making stage boundaries and the DQ gate explicit in the DAG graph.</w:t>
      </w:r>
    </w:p>
    <w:p>
      <w:pPr>
        <w:pStyle w:val="ListBullet"/>
      </w:pPr>
      <w:r>
        <w:t>Notebooks are annotated with markdown cells explaining each transformation step and its business rationale (e.g., why left vs. inner joins are used in Silver).</w:t>
      </w:r>
    </w:p>
    <w:p>
      <w:pPr>
        <w:pStyle w:val="Heading2"/>
      </w:pPr>
      <w:r>
        <w:t>Reliability</w:t>
      </w:r>
    </w:p>
    <w:p>
      <w:pPr>
        <w:pStyle w:val="ListBullet"/>
      </w:pPr>
      <w:r>
        <w:t>The Airflow DAG sets default_args={'retries': 2, 'retry_delay': timedelta(minutes=5)}, so each task is retried up to twice with a 5-minute backoff on failure.</w:t>
      </w:r>
    </w:p>
    <w:p>
      <w:pPr>
        <w:pStyle w:val="ListBullet"/>
      </w:pPr>
      <w:r>
        <w:t>airflow/tests/dags/test_dag_example.py asserts (via pytest, parametrized over all DAGs in the DagBag) that every DAG has tags and retries &gt;= 2 — a project-level DAG-hygiene guardrail, though it is an Astro CLI scaffold test rather than a custom test for ecommerce_pipeline's business logic.</w:t>
      </w:r>
    </w:p>
    <w:p>
      <w:pPr>
        <w:pStyle w:val="ListBullet"/>
      </w:pPr>
      <w:r>
        <w:t>The run_dq_checks BranchPythonOperator prevents propagation of data that fails null/referential-integrity checks to the Gold stage by routing to a quarantine task instead of build_gold.</w:t>
      </w:r>
    </w:p>
    <w:p>
      <w:pPr>
        <w:pStyle w:val="ListBullet"/>
      </w:pPr>
      <w:r>
        <w:t>The single-node Kafka broker (replication factor 1 throughout) has no fault tolerance; broker failure loses in-flight and unread topic data. This is an explicit, documented trade-off (docker-compose.yml comments) rather than an oversight.</w:t>
      </w:r>
    </w:p>
    <w:p>
      <w:pPr>
        <w:pStyle w:val="Heading2"/>
      </w:pPr>
      <w:r>
        <w:t>Security</w:t>
      </w:r>
    </w:p>
    <w:p>
      <w:pPr>
        <w:pStyle w:val="ListBullet"/>
      </w:pPr>
      <w:r>
        <w:t>The Kafka broker listens on PLAINTEXT with no authentication (config.py comment: "Local broker, no authentication needed... safe to commit to GitHub"). This is appropriate for local development only.</w:t>
      </w:r>
    </w:p>
    <w:p>
      <w:pPr>
        <w:pStyle w:val="ListBullet"/>
      </w:pPr>
      <w:r>
        <w:t>No secrets, credentials, or connection strings are committed; airflow/.env exists but is empty, and .gitignore excludes *.env, *.pem, *.key, secrets/, and credentials/.</w:t>
      </w:r>
    </w:p>
    <w:p>
      <w:pPr>
        <w:pStyle w:val="ListBullet"/>
      </w:pPr>
      <w:r>
        <w:t>No authentication/authorization layer is implemented for the Airflow webserver beyond the Astro CLI's default local admin/admin credentials referenced in the README.</w:t>
      </w:r>
    </w:p>
    <w:p>
      <w:pPr>
        <w:pStyle w:val="ListBullet"/>
      </w:pPr>
      <w:r>
        <w:t>No TLS/SSL configuration exists for any component (Kafka, Airflow, or Databricks connectivity).</w:t>
      </w:r>
    </w:p>
    <w:p>
      <w:pPr>
        <w:pStyle w:val="Heading2"/>
      </w:pPr>
      <w:r>
        <w:t>Scalability</w:t>
      </w:r>
    </w:p>
    <w:p>
      <w:pPr>
        <w:pStyle w:val="ListBullet"/>
      </w:pPr>
      <w:r>
        <w:t>The batch layer (Databricks/PySpark/Delta) is horizontally scalable by design of the underlying platform, but no cluster sizing, autoscaling, or partitioning strategy is configured or documented beyond the Z-ORDER optimization.</w:t>
      </w:r>
    </w:p>
    <w:p>
      <w:pPr>
        <w:pStyle w:val="ListBullet"/>
      </w:pPr>
      <w:r>
        <w:t>The Airflow local mirror and Kafka broker are both explicitly single-node/local-only implementations (docs/architecture.md, docker-compose.yml) not intended to scale; docs/architecture.md states the production replacement would use DatabricksRunNowOperator to delegate actual compute to Databricks.</w:t>
      </w:r>
    </w:p>
    <w:p>
      <w:pPr>
        <w:pStyle w:val="Heading2"/>
      </w:pPr>
      <w:r>
        <w:t>Observability</w:t>
      </w:r>
    </w:p>
    <w:p>
      <w:pPr>
        <w:pStyle w:val="ListBullet"/>
      </w:pPr>
      <w:r>
        <w:t>Airflow task bodies use print() statements for row counts and per-check pass/fail status, which surface in Airflow task logs; no structured logging, metrics, or tracing integration was found.</w:t>
      </w:r>
    </w:p>
    <w:p>
      <w:pPr>
        <w:pStyle w:val="ListBullet"/>
      </w:pPr>
      <w:r>
        <w:t>Great Expectations produces an HTML Data Docs report as its primary quality-visibility mechanism, plus a console pass/fail summary.</w:t>
      </w:r>
    </w:p>
    <w:p>
      <w:pPr>
        <w:pStyle w:val="ListBullet"/>
      </w:pPr>
      <w:r>
        <w:t>notify_complete is a placeholder task that logs a success message and is explicitly commented as "a stand-in for an email/Slack alert" — no real alerting integration exists.</w:t>
      </w:r>
    </w:p>
    <w:p>
      <w:pPr>
        <w:pStyle w:val="Heading2"/>
      </w:pPr>
      <w:r>
        <w:t>Portability</w:t>
      </w:r>
    </w:p>
    <w:p>
      <w:pPr>
        <w:pStyle w:val="ListBullet"/>
      </w:pPr>
      <w:r>
        <w:t>The Airflow project is containerized via the Astronomer Astro Runtime base image (astrocrpublic.azurecr.io/runtime:3.2-5), making the orchestration layer portable across any Docker-compatible host.</w:t>
      </w:r>
    </w:p>
    <w:p>
      <w:pPr>
        <w:pStyle w:val="ListBullet"/>
      </w:pPr>
      <w:r>
        <w:t>The Kafka broker uses the official apache/kafka:latest image in KRaft mode (no ZooKeeper dependency), also fully containerized.</w:t>
      </w:r>
    </w:p>
    <w:p>
      <w:pPr>
        <w:pStyle w:val="ListBullet"/>
      </w:pPr>
      <w:r>
        <w:t>The batch transformation layer is tied to Databricks (Unity Catalog schemas/volumes, Delta Lake, %sql magic, spark.table(...)) and is not portable to a non-Databricks Spark environment without modification.</w:t>
      </w:r>
    </w:p>
    <w:p>
      <w:r>
        <w:br w:type="page"/>
      </w:r>
    </w:p>
    <w:p>
      <w:pPr>
        <w:pStyle w:val="Heading1"/>
      </w:pPr>
      <w:r>
        <w:rPr>
          <w:b/>
        </w:rPr>
        <w:t xml:space="preserve">7. </w:t>
      </w:r>
      <w:r>
        <w:t>High-Level Architecture</w:t>
      </w:r>
    </w:p>
    <w:p>
      <w:pPr>
        <w:pStyle w:val="Heading2"/>
      </w:pPr>
      <w:r>
        <w:t>Architecture Overview</w:t>
      </w:r>
    </w:p>
    <w:p>
      <w:r>
        <w:rPr>
          <w:b w:val="0"/>
          <w:i w:val="0"/>
        </w:rPr>
        <w:t>The system is composed of four independently runnable subsystems that together form one logical pipeline design, though they are not wired into a single automated end-to-end execution: (1) a Databricks-based batch medallion pipeline (the primary implementation of Bronze/Silver/Gold), (2) a Great Expectations data-quality check run manually against a CSV export of the Silver layer, (3) an Airflow DAG that independently re-implements a lightweight local mirror of the same medallion logic in pandas for orchestration demonstration purposes, and (4) a Kafka producer/consumer pair demonstrating real-time order ingestion as a parallel, separate data path.</w:t>
      </w:r>
    </w:p>
    <w:p>
      <w:pPr>
        <w:pStyle w:val="Caption"/>
        <w:jc w:val="center"/>
      </w:pPr>
      <w:r>
        <w:t>Figure — System Component Overview (Mermaid)</w:t>
      </w:r>
    </w:p>
    <w:tbl>
      <w:tblPr>
        <w:tblW w:type="auto" w:w="0"/>
        <w:jc w:val="center"/>
        <w:tblLook w:firstColumn="1" w:firstRow="1" w:lastColumn="0" w:lastRow="0" w:noHBand="0" w:noVBand="1" w:val="04A0"/>
      </w:tblPr>
      <w:tblGrid>
        <w:gridCol w:w="9412"/>
      </w:tblGrid>
      <w:tr>
        <w:tc>
          <w:tcPr>
            <w:tcW w:type="dxa" w:w="9412"/>
            <w:shd w:val="clear" w:fill="F3F3F3"/>
          </w:tcPr>
          <w:p>
            <w:pPr>
              <w:pStyle w:val="CodeBlock"/>
            </w:pPr>
            <w:r>
              <w:t>```mermaid</w:t>
            </w:r>
          </w:p>
          <w:p>
            <w:pPr>
              <w:pStyle w:val="CodeBlock"/>
            </w:pPr>
            <w:r>
              <w:t>flowchart TD</w:t>
            </w:r>
          </w:p>
          <w:p>
            <w:pPr>
              <w:pStyle w:val="CodeBlock"/>
            </w:pPr>
            <w:r>
              <w:t xml:space="preserve">    CSV["Olist Source CSVs&lt;br/&gt;orders, customers, products, order_items"]</w:t>
            </w:r>
          </w:p>
          <w:p>
            <w:pPr>
              <w:pStyle w:val="CodeBlock"/>
            </w:pPr>
            <w:r>
              <w:t xml:space="preserve"> </w:t>
            </w:r>
          </w:p>
          <w:p>
            <w:pPr>
              <w:pStyle w:val="CodeBlock"/>
            </w:pPr>
            <w:r>
              <w:t xml:space="preserve">    subgraph medallion["Databricks Free Edition — Medallion Pipeline (Notebooks 01-03)"]</w:t>
            </w:r>
          </w:p>
          <w:p>
            <w:pPr>
              <w:pStyle w:val="CodeBlock"/>
            </w:pPr>
            <w:r>
              <w:t xml:space="preserve">        direction LR</w:t>
            </w:r>
          </w:p>
          <w:p>
            <w:pPr>
              <w:pStyle w:val="CodeBlock"/>
            </w:pPr>
            <w:r>
              <w:t xml:space="preserve">        B["Bronze&lt;br/&gt;raw + audit columns"] --&gt; S["Silver&lt;br/&gt;cleaned + joined"] --&gt; G["Gold&lt;br/&gt;3 aggregate tables"]</w:t>
            </w:r>
          </w:p>
          <w:p>
            <w:pPr>
              <w:pStyle w:val="CodeBlock"/>
            </w:pPr>
            <w:r>
              <w:t xml:space="preserve">    end</w:t>
            </w:r>
          </w:p>
          <w:p>
            <w:pPr>
              <w:pStyle w:val="CodeBlock"/>
            </w:pPr>
            <w:r>
              <w:t xml:space="preserve"> </w:t>
            </w:r>
          </w:p>
          <w:p>
            <w:pPr>
              <w:pStyle w:val="CodeBlock"/>
            </w:pPr>
            <w:r>
              <w:t xml:space="preserve">    subgraph dq["Data Quality (Notebook 04 + dq_checks.py)"]</w:t>
            </w:r>
          </w:p>
          <w:p>
            <w:pPr>
              <w:pStyle w:val="CodeBlock"/>
            </w:pPr>
            <w:r>
              <w:t xml:space="preserve">        EXPORT["orders_dq.csv export"] --&gt; GE["Great Expectations&lt;br/&gt;5 checks, HTML Data Docs"]</w:t>
            </w:r>
          </w:p>
          <w:p>
            <w:pPr>
              <w:pStyle w:val="CodeBlock"/>
            </w:pPr>
            <w:r>
              <w:t xml:space="preserve">    end</w:t>
            </w:r>
          </w:p>
          <w:p>
            <w:pPr>
              <w:pStyle w:val="CodeBlock"/>
            </w:pPr>
            <w:r>
              <w:t xml:space="preserve"> </w:t>
            </w:r>
          </w:p>
          <w:p>
            <w:pPr>
              <w:pStyle w:val="CodeBlock"/>
            </w:pPr>
            <w:r>
              <w:t xml:space="preserve">    subgraph orch["Airflow Local Mirror (ecommerce_pipeline DAG)"]</w:t>
            </w:r>
          </w:p>
          <w:p>
            <w:pPr>
              <w:pStyle w:val="CodeBlock"/>
            </w:pPr>
            <w:r>
              <w:t xml:space="preserve">        DAG["ingest_bronze -&gt; transform_silver -&gt; run_dq_checks -&gt; build_gold -&gt; notify_complete"]</w:t>
            </w:r>
          </w:p>
          <w:p>
            <w:pPr>
              <w:pStyle w:val="CodeBlock"/>
            </w:pPr>
            <w:r>
              <w:t xml:space="preserve">    end</w:t>
            </w:r>
          </w:p>
          <w:p>
            <w:pPr>
              <w:pStyle w:val="CodeBlock"/>
            </w:pPr>
            <w:r>
              <w:t xml:space="preserve"> </w:t>
            </w:r>
          </w:p>
          <w:p>
            <w:pPr>
              <w:pStyle w:val="CodeBlock"/>
            </w:pPr>
            <w:r>
              <w:t xml:space="preserve">    subgraph stream["Kafka Streaming (Local, KRaft)"]</w:t>
            </w:r>
          </w:p>
          <w:p>
            <w:pPr>
              <w:pStyle w:val="CodeBlock"/>
            </w:pPr>
            <w:r>
              <w:t xml:space="preserve">        direction LR</w:t>
            </w:r>
          </w:p>
          <w:p>
            <w:pPr>
              <w:pStyle w:val="CodeBlock"/>
            </w:pPr>
            <w:r>
              <w:t xml:space="preserve">        P["producer.py&lt;br/&gt;100 orders @ 1/sec"] --&gt; T(["new_orders topic"]) --&gt; C["consumer.py&lt;br/&gt;keep amount &gt; 50"] --&gt; J["high_value_orders.json"]</w:t>
            </w:r>
          </w:p>
          <w:p>
            <w:pPr>
              <w:pStyle w:val="CodeBlock"/>
            </w:pPr>
            <w:r>
              <w:t xml:space="preserve">    end</w:t>
            </w:r>
          </w:p>
          <w:p>
            <w:pPr>
              <w:pStyle w:val="CodeBlock"/>
            </w:pPr>
            <w:r>
              <w:t xml:space="preserve"> </w:t>
            </w:r>
          </w:p>
          <w:p>
            <w:pPr>
              <w:pStyle w:val="CodeBlock"/>
            </w:pPr>
            <w:r>
              <w:t xml:space="preserve">    CSV --&gt; B</w:t>
            </w:r>
          </w:p>
          <w:p>
            <w:pPr>
              <w:pStyle w:val="CodeBlock"/>
            </w:pPr>
            <w:r>
              <w:t xml:space="preserve">    S --&gt; EXPORT</w:t>
            </w:r>
          </w:p>
          <w:p>
            <w:pPr>
              <w:pStyle w:val="CodeBlock"/>
            </w:pPr>
            <w:r>
              <w:t xml:space="preserve">    DAG -. "local pandas re-implementation, not a caller of Databricks" .-&gt; medallion</w:t>
            </w:r>
          </w:p>
          <w:p>
            <w:pPr>
              <w:pStyle w:val="CodeBlock"/>
            </w:pPr>
            <w:r>
              <w:t>```</w:t>
            </w:r>
          </w:p>
        </w:tc>
      </w:tr>
    </w:tbl>
    <w:p/>
    <w:p>
      <w:r>
        <w:rPr>
          <w:b w:val="0"/>
          <w:i w:val="0"/>
        </w:rPr>
        <w:t>The dashed relationship in the diagram above reflects an important architectural fact confirmed by reading both docs/architecture.md and airflow/dags/ecommerce_pipeline.py: the Airflow DAG does not trigger or call the Databricks notebooks. It independently re-implements the same conceptual stages using pandas against local CSVs mounted inside the Airflow container, as an orchestration proof-of-concept. docs/architecture.md states this explicitly: in production, the PythonOperator task bodies would be replaced with DatabricksRunNowOperator calls, with Airflow limited to scheduling, retries, and the DQ branch gate.</w:t>
      </w:r>
    </w:p>
    <w:p>
      <w:pPr>
        <w:pStyle w:val="Heading2"/>
      </w:pPr>
      <w:r>
        <w:t>Component Descriptions</w:t>
      </w:r>
    </w:p>
    <w:tbl>
      <w:tblPr>
        <w:tblStyle w:val="LightGrid-Accent1"/>
        <w:tblW w:type="auto" w:w="0"/>
        <w:jc w:val="center"/>
        <w:tblLook w:firstColumn="1" w:firstRow="1" w:lastColumn="0" w:lastRow="0" w:noHBand="0" w:noVBand="1" w:val="04A0"/>
      </w:tblPr>
      <w:tblGrid>
        <w:gridCol w:w="3137"/>
        <w:gridCol w:w="3137"/>
        <w:gridCol w:w="3137"/>
      </w:tblGrid>
      <w:tr>
        <w:tc>
          <w:tcPr>
            <w:tcW w:type="dxa" w:w="2448"/>
          </w:tcPr>
          <w:p>
            <w:r/>
            <w:r>
              <w:rPr>
                <w:b/>
                <w:sz w:val="19"/>
              </w:rPr>
              <w:t>Component</w:t>
            </w:r>
          </w:p>
        </w:tc>
        <w:tc>
          <w:tcPr>
            <w:tcW w:type="dxa" w:w="3024"/>
          </w:tcPr>
          <w:p>
            <w:r/>
            <w:r>
              <w:rPr>
                <w:b/>
                <w:sz w:val="19"/>
              </w:rPr>
              <w:t>Technology</w:t>
            </w:r>
          </w:p>
        </w:tc>
        <w:tc>
          <w:tcPr>
            <w:tcW w:type="dxa" w:w="3600"/>
          </w:tcPr>
          <w:p>
            <w:r/>
            <w:r>
              <w:rPr>
                <w:b/>
                <w:sz w:val="19"/>
              </w:rPr>
              <w:t>Responsibility</w:t>
            </w:r>
          </w:p>
        </w:tc>
      </w:tr>
      <w:tr>
        <w:tc>
          <w:tcPr>
            <w:tcW w:type="dxa" w:w="2448"/>
          </w:tcPr>
          <w:p>
            <w:r/>
            <w:r>
              <w:rPr>
                <w:sz w:val="19"/>
              </w:rPr>
              <w:t>Bronze/Silver/Gold notebooks</w:t>
            </w:r>
          </w:p>
        </w:tc>
        <w:tc>
          <w:tcPr>
            <w:tcW w:type="dxa" w:w="3024"/>
          </w:tcPr>
          <w:p>
            <w:r/>
            <w:r>
              <w:rPr>
                <w:sz w:val="19"/>
              </w:rPr>
              <w:t>Databricks (PySpark, Delta Lake, Unity Catalog)</w:t>
            </w:r>
          </w:p>
        </w:tc>
        <w:tc>
          <w:tcPr>
            <w:tcW w:type="dxa" w:w="3600"/>
          </w:tcPr>
          <w:p>
            <w:r/>
            <w:r>
              <w:rPr>
                <w:sz w:val="19"/>
              </w:rPr>
              <w:t>Primary batch medallion transform pipeline; the authoritative implementation of ingestion, cleansing, and aggregation</w:t>
            </w:r>
          </w:p>
        </w:tc>
      </w:tr>
      <w:tr>
        <w:tc>
          <w:tcPr>
            <w:tcW w:type="dxa" w:w="2448"/>
          </w:tcPr>
          <w:p>
            <w:r/>
            <w:r>
              <w:rPr>
                <w:sz w:val="19"/>
              </w:rPr>
              <w:t>Great Expectations project</w:t>
            </w:r>
          </w:p>
        </w:tc>
        <w:tc>
          <w:tcPr>
            <w:tcW w:type="dxa" w:w="3024"/>
          </w:tcPr>
          <w:p>
            <w:r/>
            <w:r>
              <w:rPr>
                <w:sz w:val="19"/>
              </w:rPr>
              <w:t>great_expectations 1.18.2, pandas</w:t>
            </w:r>
          </w:p>
        </w:tc>
        <w:tc>
          <w:tcPr>
            <w:tcW w:type="dxa" w:w="3600"/>
          </w:tcPr>
          <w:p>
            <w:r/>
            <w:r>
              <w:rPr>
                <w:sz w:val="19"/>
              </w:rPr>
              <w:t>Validates a CSV export of the Silver orders table against 5 expectations; generates an HTML report</w:t>
            </w:r>
          </w:p>
        </w:tc>
      </w:tr>
      <w:tr>
        <w:tc>
          <w:tcPr>
            <w:tcW w:type="dxa" w:w="2448"/>
          </w:tcPr>
          <w:p>
            <w:r/>
            <w:r>
              <w:rPr>
                <w:sz w:val="19"/>
              </w:rPr>
              <w:t>Airflow project</w:t>
            </w:r>
          </w:p>
        </w:tc>
        <w:tc>
          <w:tcPr>
            <w:tcW w:type="dxa" w:w="3024"/>
          </w:tcPr>
          <w:p>
            <w:r/>
            <w:r>
              <w:rPr>
                <w:sz w:val="19"/>
              </w:rPr>
              <w:t>Apache Airflow 3.x, Astronomer Astro CLI, Docker</w:t>
            </w:r>
          </w:p>
        </w:tc>
        <w:tc>
          <w:tcPr>
            <w:tcW w:type="dxa" w:w="3600"/>
          </w:tcPr>
          <w:p>
            <w:r/>
            <w:r>
              <w:rPr>
                <w:sz w:val="19"/>
              </w:rPr>
              <w:t>Orchestration demonstration: schedules and sequences a local pandas mirror of the pipeline, including a DQ branch gate</w:t>
            </w:r>
          </w:p>
        </w:tc>
      </w:tr>
      <w:tr>
        <w:tc>
          <w:tcPr>
            <w:tcW w:type="dxa" w:w="2448"/>
          </w:tcPr>
          <w:p>
            <w:r/>
            <w:r>
              <w:rPr>
                <w:sz w:val="19"/>
              </w:rPr>
              <w:t>Kafka project</w:t>
            </w:r>
          </w:p>
        </w:tc>
        <w:tc>
          <w:tcPr>
            <w:tcW w:type="dxa" w:w="3024"/>
          </w:tcPr>
          <w:p>
            <w:r/>
            <w:r>
              <w:rPr>
                <w:sz w:val="19"/>
              </w:rPr>
              <w:t>Apache Kafka (KRaft), confluent-kafka client, Docker</w:t>
            </w:r>
          </w:p>
        </w:tc>
        <w:tc>
          <w:tcPr>
            <w:tcW w:type="dxa" w:w="3600"/>
          </w:tcPr>
          <w:p>
            <w:r/>
            <w:r>
              <w:rPr>
                <w:sz w:val="19"/>
              </w:rPr>
              <w:t>Simulates real-time order ingestion as a parallel streaming path, independent of the batch pipeline</w:t>
            </w:r>
          </w:p>
        </w:tc>
      </w:tr>
    </w:tbl>
    <w:p/>
    <w:p>
      <w:pPr>
        <w:pStyle w:val="Heading2"/>
      </w:pPr>
      <w:r>
        <w:t>Component Interactions</w:t>
      </w:r>
    </w:p>
    <w:p>
      <w:r>
        <w:rPr>
          <w:b w:val="0"/>
          <w:i w:val="0"/>
        </w:rPr>
        <w:t>There is no shared orchestrator that sequences all four subsystems; each is run independently per the README's phase-by-phase instructions (Phases 1–2 Databricks, Phase 3 Great Expectations, Phase 4 Airflow, Phase 5 Kafka). The only direct data handoff across subsystems is Silver → Great Expectations, via a manually exported CSV (data/orders_dq.csv) produced by notebook 04_DataPrep_GreatExpectations.ipynb. The Airflow and Kafka subsystems operate on entirely separate, self-contained data (local CSVs and synthetically generated events, respectively) and do not exchange data with the Databricks layer or with each other.</w:t>
      </w:r>
    </w:p>
    <w:p>
      <w:r>
        <w:br w:type="page"/>
      </w:r>
    </w:p>
    <w:p>
      <w:pPr>
        <w:pStyle w:val="Heading1"/>
      </w:pPr>
      <w:r>
        <w:rPr>
          <w:b/>
        </w:rPr>
        <w:t xml:space="preserve">8. </w:t>
      </w:r>
      <w:r>
        <w:t>Repository Structure</w:t>
      </w:r>
    </w:p>
    <w:tbl>
      <w:tblPr>
        <w:tblW w:type="auto" w:w="0"/>
        <w:jc w:val="center"/>
        <w:tblLook w:firstColumn="1" w:firstRow="1" w:lastColumn="0" w:lastRow="0" w:noHBand="0" w:noVBand="1" w:val="04A0"/>
      </w:tblPr>
      <w:tblGrid>
        <w:gridCol w:w="9412"/>
      </w:tblGrid>
      <w:tr>
        <w:tc>
          <w:tcPr>
            <w:tcW w:type="dxa" w:w="9412"/>
            <w:shd w:val="clear" w:fill="F3F3F3"/>
          </w:tcPr>
          <w:p>
            <w:pPr>
              <w:pStyle w:val="CodeBlock"/>
            </w:pPr>
            <w:r>
              <w:t>CapstoneProject/</w:t>
            </w:r>
          </w:p>
          <w:p>
            <w:pPr>
              <w:pStyle w:val="CodeBlock"/>
            </w:pPr>
            <w:r>
              <w:t>├── notebooks/                       Databricks notebooks: Bronze, Silver, Gold, DQ export</w:t>
            </w:r>
          </w:p>
          <w:p>
            <w:pPr>
              <w:pStyle w:val="CodeBlock"/>
            </w:pPr>
            <w:r>
              <w:t>│   ├── 01_bronze_ingestion.ipynb</w:t>
            </w:r>
          </w:p>
          <w:p>
            <w:pPr>
              <w:pStyle w:val="CodeBlock"/>
            </w:pPr>
            <w:r>
              <w:t>│   ├── 02_silver_transform.ipynb</w:t>
            </w:r>
          </w:p>
          <w:p>
            <w:pPr>
              <w:pStyle w:val="CodeBlock"/>
            </w:pPr>
            <w:r>
              <w:t>│   ├── 03_gold_aggregates.ipynb</w:t>
            </w:r>
          </w:p>
          <w:p>
            <w:pPr>
              <w:pStyle w:val="CodeBlock"/>
            </w:pPr>
            <w:r>
              <w:t>│   └── 04_DataPrep_GreatExpectations.ipynb</w:t>
            </w:r>
          </w:p>
          <w:p>
            <w:pPr>
              <w:pStyle w:val="CodeBlock"/>
            </w:pPr>
            <w:r>
              <w:t>├── great_expectations/              Standalone Great Expectations project</w:t>
            </w:r>
          </w:p>
          <w:p>
            <w:pPr>
              <w:pStyle w:val="CodeBlock"/>
            </w:pPr>
            <w:r>
              <w:t>│   ├── dq_checks.py                 Suite + checkpoint definition and run script</w:t>
            </w:r>
          </w:p>
          <w:p>
            <w:pPr>
              <w:pStyle w:val="CodeBlock"/>
            </w:pPr>
            <w:r>
              <w:t>│   ├── data/orders_dq.csv           Exported Silver + order_amount input</w:t>
            </w:r>
          </w:p>
          <w:p>
            <w:pPr>
              <w:pStyle w:val="CodeBlock"/>
            </w:pPr>
            <w:r>
              <w:t>│   └── gx/                          GX file-backed Data Context (config, suites, checkpoints, Data Docs)</w:t>
            </w:r>
          </w:p>
          <w:p>
            <w:pPr>
              <w:pStyle w:val="CodeBlock"/>
            </w:pPr>
            <w:r>
              <w:t>├── airflow/                         Astronomer Astro CLI project</w:t>
            </w:r>
          </w:p>
          <w:p>
            <w:pPr>
              <w:pStyle w:val="CodeBlock"/>
            </w:pPr>
            <w:r>
              <w:t>│   ├── dags/ecommerce_pipeline.py   Single DAG: local pandas mirror of the medallion pipeline</w:t>
            </w:r>
          </w:p>
          <w:p>
            <w:pPr>
              <w:pStyle w:val="CodeBlock"/>
            </w:pPr>
            <w:r>
              <w:t>│   ├── include/data/                Mounted Olist CSVs (bronze source for the DAG)</w:t>
            </w:r>
          </w:p>
          <w:p>
            <w:pPr>
              <w:pStyle w:val="CodeBlock"/>
            </w:pPr>
            <w:r>
              <w:t>│   ├── include/output/              DAG-produced CSVs (orders_clean.csv, daily_order_volume.csv)</w:t>
            </w:r>
          </w:p>
          <w:p>
            <w:pPr>
              <w:pStyle w:val="CodeBlock"/>
            </w:pPr>
            <w:r>
              <w:t>│   ├── tests/dags/test_dag_example.py   Astro-scaffolded DAG hygiene test (tags + retries)</w:t>
            </w:r>
          </w:p>
          <w:p>
            <w:pPr>
              <w:pStyle w:val="CodeBlock"/>
            </w:pPr>
            <w:r>
              <w:t>│   └── Dockerfile                   Astro Runtime base image</w:t>
            </w:r>
          </w:p>
          <w:p>
            <w:pPr>
              <w:pStyle w:val="CodeBlock"/>
            </w:pPr>
            <w:r>
              <w:t>├── kafka/                           Local streaming demo</w:t>
            </w:r>
          </w:p>
          <w:p>
            <w:pPr>
              <w:pStyle w:val="CodeBlock"/>
            </w:pPr>
            <w:r>
              <w:t>│   ├── docker-compose.yml           Single-node Kafka broker, KRaft mode</w:t>
            </w:r>
          </w:p>
          <w:p>
            <w:pPr>
              <w:pStyle w:val="CodeBlock"/>
            </w:pPr>
            <w:r>
              <w:t>│   ├── producer.py                  Synthetic order event generator</w:t>
            </w:r>
          </w:p>
          <w:p>
            <w:pPr>
              <w:pStyle w:val="CodeBlock"/>
            </w:pPr>
            <w:r>
              <w:t>│   ├── consumer.py                  High-value order filter -&gt; JSON</w:t>
            </w:r>
          </w:p>
          <w:p>
            <w:pPr>
              <w:pStyle w:val="CodeBlock"/>
            </w:pPr>
            <w:r>
              <w:t>│   ├── config.py                    Bootstrap servers + topic name</w:t>
            </w:r>
          </w:p>
          <w:p>
            <w:pPr>
              <w:pStyle w:val="CodeBlock"/>
            </w:pPr>
            <w:r>
              <w:t>│   └── high_value_orders.json       Consumer output (committed sample)</w:t>
            </w:r>
          </w:p>
          <w:p>
            <w:pPr>
              <w:pStyle w:val="CodeBlock"/>
            </w:pPr>
            <w:r>
              <w:t>├── docs/                            Design and data-quality documentation</w:t>
            </w:r>
          </w:p>
          <w:p>
            <w:pPr>
              <w:pStyle w:val="CodeBlock"/>
            </w:pPr>
            <w:r>
              <w:t>│   ├── architecture.md</w:t>
            </w:r>
          </w:p>
          <w:p>
            <w:pPr>
              <w:pStyle w:val="CodeBlock"/>
            </w:pPr>
            <w:r>
              <w:t>│   ├── data_quality_notes.md</w:t>
            </w:r>
          </w:p>
          <w:p>
            <w:pPr>
              <w:pStyle w:val="CodeBlock"/>
            </w:pPr>
            <w:r>
              <w:t>│   └── phase3_dq_summary.md</w:t>
            </w:r>
          </w:p>
          <w:p>
            <w:pPr>
              <w:pStyle w:val="CodeBlock"/>
            </w:pPr>
            <w:r>
              <w:t>├── requirements.txt                 Top-level Python dependencies</w:t>
            </w:r>
          </w:p>
          <w:p>
            <w:pPr>
              <w:pStyle w:val="CodeBlock"/>
            </w:pPr>
            <w:r>
              <w:t>├── LICENSE                          Apache License 2.0</w:t>
            </w:r>
          </w:p>
          <w:p>
            <w:pPr>
              <w:pStyle w:val="CodeBlock"/>
            </w:pPr>
            <w:r>
              <w:t>└── README.md</w:t>
            </w:r>
          </w:p>
        </w:tc>
      </w:tr>
    </w:tbl>
    <w:p/>
    <w:p>
      <w:pPr>
        <w:pStyle w:val="Heading2"/>
      </w:pPr>
      <w:r>
        <w:t>Directory Responsibilities</w:t>
      </w:r>
    </w:p>
    <w:tbl>
      <w:tblPr>
        <w:tblStyle w:val="LightGrid-Accent1"/>
        <w:tblW w:type="auto" w:w="0"/>
        <w:jc w:val="center"/>
        <w:tblLook w:firstColumn="1" w:firstRow="1" w:lastColumn="0" w:lastRow="0" w:noHBand="0" w:noVBand="1" w:val="04A0"/>
      </w:tblPr>
      <w:tblGrid>
        <w:gridCol w:w="4706"/>
        <w:gridCol w:w="4706"/>
      </w:tblGrid>
      <w:tr>
        <w:tc>
          <w:tcPr>
            <w:tcW w:type="dxa" w:w="2304"/>
          </w:tcPr>
          <w:p>
            <w:r/>
            <w:r>
              <w:rPr>
                <w:b/>
                <w:sz w:val="19"/>
              </w:rPr>
              <w:t>Directory</w:t>
            </w:r>
          </w:p>
        </w:tc>
        <w:tc>
          <w:tcPr>
            <w:tcW w:type="dxa" w:w="7200"/>
          </w:tcPr>
          <w:p>
            <w:r/>
            <w:r>
              <w:rPr>
                <w:b/>
                <w:sz w:val="19"/>
              </w:rPr>
              <w:t>Responsibility</w:t>
            </w:r>
          </w:p>
        </w:tc>
      </w:tr>
      <w:tr>
        <w:tc>
          <w:tcPr>
            <w:tcW w:type="dxa" w:w="2304"/>
          </w:tcPr>
          <w:p>
            <w:r/>
            <w:r>
              <w:rPr>
                <w:sz w:val="19"/>
              </w:rPr>
              <w:t>notebooks/</w:t>
            </w:r>
          </w:p>
        </w:tc>
        <w:tc>
          <w:tcPr>
            <w:tcW w:type="dxa" w:w="7200"/>
          </w:tcPr>
          <w:p>
            <w:r/>
            <w:r>
              <w:rPr>
                <w:sz w:val="19"/>
              </w:rPr>
              <w:t>Contains the authoritative Bronze/Silver/Gold transformation logic, run interactively in a Databricks workspace. Markdown cells document rationale inline.</w:t>
            </w:r>
          </w:p>
        </w:tc>
      </w:tr>
      <w:tr>
        <w:tc>
          <w:tcPr>
            <w:tcW w:type="dxa" w:w="2304"/>
          </w:tcPr>
          <w:p>
            <w:r/>
            <w:r>
              <w:rPr>
                <w:sz w:val="19"/>
              </w:rPr>
              <w:t>great_expectations/</w:t>
            </w:r>
          </w:p>
        </w:tc>
        <w:tc>
          <w:tcPr>
            <w:tcW w:type="dxa" w:w="7200"/>
          </w:tcPr>
          <w:p>
            <w:r/>
            <w:r>
              <w:rPr>
                <w:sz w:val="19"/>
              </w:rPr>
              <w:t>A self-contained, file-mode Great Expectations Data Context. dq_checks.py both defines the expectation suite and runs it; gx/ holds the persisted context (expectations, checkpoints, validation definitions, and generated HTML Data Docs).</w:t>
            </w:r>
          </w:p>
        </w:tc>
      </w:tr>
      <w:tr>
        <w:tc>
          <w:tcPr>
            <w:tcW w:type="dxa" w:w="2304"/>
          </w:tcPr>
          <w:p>
            <w:r/>
            <w:r>
              <w:rPr>
                <w:sz w:val="19"/>
              </w:rPr>
              <w:t>airflow/</w:t>
            </w:r>
          </w:p>
        </w:tc>
        <w:tc>
          <w:tcPr>
            <w:tcW w:type="dxa" w:w="7200"/>
          </w:tcPr>
          <w:p>
            <w:r/>
            <w:r>
              <w:rPr>
                <w:sz w:val="19"/>
              </w:rPr>
              <w:t>An Astronomer Astro CLI scaffold. dags/ holds the one production DAG; include/ holds the local data the DAG reads and writes; tests/ holds an Astro-generated pytest suite that checks DAG-level hygiene (tags present, retries ≥ 2) across all DAGs in the project.</w:t>
            </w:r>
          </w:p>
        </w:tc>
      </w:tr>
      <w:tr>
        <w:tc>
          <w:tcPr>
            <w:tcW w:type="dxa" w:w="2304"/>
          </w:tcPr>
          <w:p>
            <w:r/>
            <w:r>
              <w:rPr>
                <w:sz w:val="19"/>
              </w:rPr>
              <w:t>kafka/</w:t>
            </w:r>
          </w:p>
        </w:tc>
        <w:tc>
          <w:tcPr>
            <w:tcW w:type="dxa" w:w="7200"/>
          </w:tcPr>
          <w:p>
            <w:r/>
            <w:r>
              <w:rPr>
                <w:sz w:val="19"/>
              </w:rPr>
              <w:t>A fully self-contained local streaming demo: a docker-compose.yml that boots a single-node KRaft broker, plus a producer/consumer pair and shared config.py.</w:t>
            </w:r>
          </w:p>
        </w:tc>
      </w:tr>
      <w:tr>
        <w:tc>
          <w:tcPr>
            <w:tcW w:type="dxa" w:w="2304"/>
          </w:tcPr>
          <w:p>
            <w:r/>
            <w:r>
              <w:rPr>
                <w:sz w:val="19"/>
              </w:rPr>
              <w:t>docs/</w:t>
            </w:r>
          </w:p>
        </w:tc>
        <w:tc>
          <w:tcPr>
            <w:tcW w:type="dxa" w:w="7200"/>
          </w:tcPr>
          <w:p>
            <w:r/>
            <w:r>
              <w:rPr>
                <w:sz w:val="19"/>
              </w:rPr>
              <w:t>Narrative documentation. architecture.md is partially a template (contains three literal '&gt; TODO' placeholders for Overview, Design Decisions, and Infrastructure) alongside completed sections for the Airflow and Kafka phases. data_quality_notes.md and phase3_dq_summary.md are fully written decision logs and results summaries.</w:t>
            </w:r>
          </w:p>
        </w:tc>
      </w:tr>
    </w:tbl>
    <w:p/>
    <w:p>
      <w:r>
        <w:br w:type="page"/>
      </w:r>
    </w:p>
    <w:p>
      <w:pPr>
        <w:pStyle w:val="Heading1"/>
      </w:pPr>
      <w:r>
        <w:rPr>
          <w:b/>
        </w:rPr>
        <w:t xml:space="preserve">9. </w:t>
      </w:r>
      <w:r>
        <w:t>Detailed Component Design</w:t>
      </w:r>
    </w:p>
    <w:p>
      <w:pPr>
        <w:pStyle w:val="Heading2"/>
      </w:pPr>
      <w:r>
        <w:t>9.1 Databricks Medallion Notebooks</w:t>
      </w:r>
    </w:p>
    <w:p>
      <w:pPr>
        <w:pStyle w:val="Heading3"/>
      </w:pPr>
      <w:r>
        <w:t>Purpose</w:t>
      </w:r>
    </w:p>
    <w:p>
      <w:r>
        <w:rPr>
          <w:b w:val="0"/>
          <w:i w:val="0"/>
        </w:rPr>
        <w:t>Transform raw Olist CSV exports into governed, business-ready Delta tables across three trust tiers.</w:t>
      </w:r>
    </w:p>
    <w:p>
      <w:pPr>
        <w:pStyle w:val="Heading3"/>
      </w:pPr>
      <w:r>
        <w:t>Responsibilities</w:t>
      </w:r>
    </w:p>
    <w:p>
      <w:pPr>
        <w:pStyle w:val="ListBullet"/>
      </w:pPr>
      <w:r>
        <w:t>01_bronze_ingestion.ipynb: schema-inferred CSV read, addition of ingestion_timestamp and source_file audit columns, overwrite-mode write to Delta tables under workspace.bronze.</w:t>
      </w:r>
    </w:p>
    <w:p>
      <w:pPr>
        <w:pStyle w:val="ListBullet"/>
      </w:pPr>
      <w:r>
        <w:t>02_silver_transform.ipynb: builds orders_clean (dedupe by order_id, standardize order_purchase_timestamp to a date, filter null keys, left-join to customers for customer_unique_id/state/city) and order_items_enriched (relabel null product_category_name to 'unknown', left-join items to products, inner-join to orders_clean).</w:t>
      </w:r>
    </w:p>
    <w:p>
      <w:pPr>
        <w:pStyle w:val="ListBullet"/>
      </w:pPr>
      <w:r>
        <w:t>03_gold_aggregates.ipynb: builds daily_revenue_by_category (excludes cancelled/unavailable orders, sums price by date+category), top_customers (groups by customer_unique_id, sums price, ranks, limits to top 10), and rolling_7day_order_volume (counts orders per day, then a 7-row trailing window average).</w:t>
      </w:r>
    </w:p>
    <w:p>
      <w:pPr>
        <w:pStyle w:val="Heading3"/>
      </w:pPr>
      <w:r>
        <w:t>Workflow</w:t>
      </w:r>
    </w:p>
    <w:p>
      <w:r>
        <w:rPr>
          <w:b w:val="0"/>
          <w:i w:val="0"/>
        </w:rPr>
        <w:t>Notebooks are run manually and in strict sequence (01 → 02 → 03 → 04) inside a Databricks workspace against schemas bronze/silver/gold created ad hoc via %sql CREATE SCHEMA / CREATE VOLUME statements in notebook 01.</w:t>
      </w:r>
    </w:p>
    <w:p>
      <w:pPr>
        <w:pStyle w:val="Heading3"/>
      </w:pPr>
      <w:r>
        <w:t>Dependencies</w:t>
      </w:r>
    </w:p>
    <w:p>
      <w:pPr>
        <w:pStyle w:val="ListBullet"/>
      </w:pPr>
      <w:r>
        <w:t>PySpark DataFrame/SQL APIs, Delta Lake table format, Databricks Unity Catalog (three-level namespace workspace.&lt;schema&gt;.&lt;table&gt;), Databricks-managed volumes for raw file storage.</w:t>
      </w:r>
    </w:p>
    <w:p>
      <w:pPr>
        <w:pStyle w:val="Heading3"/>
      </w:pPr>
      <w:r>
        <w:t>Configuration</w:t>
      </w:r>
    </w:p>
    <w:p>
      <w:r>
        <w:rPr>
          <w:b w:val="0"/>
          <w:i w:val="0"/>
        </w:rPr>
        <w:t>No external configuration files; paths and schema/table names are hardcoded as Python string literals within each notebook (e.g., RAW = "/Volumes/workspace/bronze/raw").</w:t>
      </w:r>
    </w:p>
    <w:p>
      <w:pPr>
        <w:pStyle w:val="Heading3"/>
      </w:pPr>
      <w:r>
        <w:t>Error Handling</w:t>
      </w:r>
    </w:p>
    <w:p>
      <w:r>
        <w:rPr>
          <w:b w:val="0"/>
          <w:i w:val="0"/>
        </w:rPr>
        <w:t>No explicit try/except error handling is present in any notebook cell; failures surface as standard Spark/Databricks cell execution errors. Data-level issues (nulls, missing categories) are handled as deliberate cleansing rules rather than exceptions — e.g., coalesce(.... lit("unknown")) rather than a raised error.</w:t>
      </w:r>
    </w:p>
    <w:p>
      <w:pPr>
        <w:pStyle w:val="Heading3"/>
      </w:pPr>
      <w:r>
        <w:t>Extension Points</w:t>
      </w:r>
    </w:p>
    <w:p>
      <w:r>
        <w:rPr>
          <w:b w:val="0"/>
          <w:i w:val="0"/>
        </w:rPr>
        <w:t>New Gold aggregates would be added as additional cells/notebooks reading from workspace.silver.*. The 04_DataPrep_GreatExpectations.ipynb notebook is itself an extension point pattern: it derives a purpose-built export (order_amount joined onto orders_clean) for a downstream consumer (Great Expectations) without modifying the core Silver tables.</w:t>
      </w:r>
    </w:p>
    <w:p>
      <w:pPr>
        <w:pStyle w:val="Heading2"/>
      </w:pPr>
      <w:r>
        <w:t>9.2 Great Expectations Data Quality Project</w:t>
      </w:r>
    </w:p>
    <w:p>
      <w:pPr>
        <w:pStyle w:val="Heading3"/>
      </w:pPr>
      <w:r>
        <w:t>Purpose</w:t>
      </w:r>
    </w:p>
    <w:p>
      <w:r>
        <w:rPr>
          <w:b w:val="0"/>
          <w:i w:val="0"/>
        </w:rPr>
        <w:t>Independently verify the structural and referential integrity of the Silver orders data before it is trusted for Gold aggregation or reporting.</w:t>
      </w:r>
    </w:p>
    <w:p>
      <w:pPr>
        <w:pStyle w:val="Heading3"/>
      </w:pPr>
      <w:r>
        <w:t>Responsibilities</w:t>
      </w:r>
    </w:p>
    <w:p>
      <w:pPr>
        <w:pStyle w:val="ListBullet"/>
      </w:pPr>
      <w:r>
        <w:t>Load data/orders_dq.csv and coerce order_purchase_date to a real datetime type.</w:t>
      </w:r>
    </w:p>
    <w:p>
      <w:pPr>
        <w:pStyle w:val="ListBullet"/>
      </w:pPr>
      <w:r>
        <w:t>Register a pandas data source/dataframe asset/whole-dataframe batch definition via the GX 1.x Fluent API.</w:t>
      </w:r>
    </w:p>
    <w:p>
      <w:pPr>
        <w:pStyle w:val="ListBullet"/>
      </w:pPr>
      <w:r>
        <w:t>Define and persist an ExpectationSuite named orders_silver_suite with 5 expectations.</w:t>
      </w:r>
    </w:p>
    <w:p>
      <w:pPr>
        <w:pStyle w:val="ListBullet"/>
      </w:pPr>
      <w:r>
        <w:t>Bind the suite to the batch via a ValidationDefinition (orders_validation), and run it through a Checkpoint (orders_checkpoint) configured with an UpdateDataDocsAction.</w:t>
      </w:r>
    </w:p>
    <w:p>
      <w:pPr>
        <w:pStyle w:val="ListBullet"/>
      </w:pPr>
      <w:r>
        <w:t>Print a console PASS/FAIL summary per expectation and open the generated HTML Data Docs report in a browser.</w:t>
      </w:r>
    </w:p>
    <w:p>
      <w:pPr>
        <w:pStyle w:val="Heading3"/>
      </w:pPr>
      <w:r>
        <w:t>Workflow</w:t>
      </w:r>
    </w:p>
    <w:tbl>
      <w:tblPr>
        <w:tblW w:type="auto" w:w="0"/>
        <w:jc w:val="center"/>
        <w:tblLook w:firstColumn="1" w:firstRow="1" w:lastColumn="0" w:lastRow="0" w:noHBand="0" w:noVBand="1" w:val="04A0"/>
      </w:tblPr>
      <w:tblGrid>
        <w:gridCol w:w="9412"/>
      </w:tblGrid>
      <w:tr>
        <w:tc>
          <w:tcPr>
            <w:tcW w:type="dxa" w:w="9412"/>
            <w:shd w:val="clear" w:fill="F3F3F3"/>
          </w:tcPr>
          <w:p>
            <w:pPr>
              <w:pStyle w:val="CodeBlock"/>
            </w:pPr>
            <w:r>
              <w:t>python dq_checks.py</w:t>
            </w:r>
          </w:p>
          <w:p>
            <w:pPr>
              <w:pStyle w:val="CodeBlock"/>
            </w:pPr>
            <w:r>
              <w:t xml:space="preserve">  -&gt; load orders_dq.csv, parse dates</w:t>
            </w:r>
          </w:p>
          <w:p>
            <w:pPr>
              <w:pStyle w:val="CodeBlock"/>
            </w:pPr>
            <w:r>
              <w:t xml:space="preserve">  -&gt; gx.get_context(mode="file")            # creates/reuses ./gx</w:t>
            </w:r>
          </w:p>
          <w:p>
            <w:pPr>
              <w:pStyle w:val="CodeBlock"/>
            </w:pPr>
            <w:r>
              <w:t xml:space="preserve">  -&gt; register pandas datasource + asset + batch definition</w:t>
            </w:r>
          </w:p>
          <w:p>
            <w:pPr>
              <w:pStyle w:val="CodeBlock"/>
            </w:pPr>
            <w:r>
              <w:t xml:space="preserve">  -&gt; build ExpectationSuite (5 expectations)</w:t>
            </w:r>
          </w:p>
          <w:p>
            <w:pPr>
              <w:pStyle w:val="CodeBlock"/>
            </w:pPr>
            <w:r>
              <w:t xml:space="preserve">  -&gt; build ValidationDefinition + Checkpoint</w:t>
            </w:r>
          </w:p>
          <w:p>
            <w:pPr>
              <w:pStyle w:val="CodeBlock"/>
            </w:pPr>
            <w:r>
              <w:t xml:space="preserve">  -&gt; checkpoint.run(batch_parameters={"dataframe": df})</w:t>
            </w:r>
          </w:p>
          <w:p>
            <w:pPr>
              <w:pStyle w:val="CodeBlock"/>
            </w:pPr>
            <w:r>
              <w:t xml:space="preserve">  -&gt; print PASS/FAIL per expectation</w:t>
            </w:r>
          </w:p>
          <w:p>
            <w:pPr>
              <w:pStyle w:val="CodeBlock"/>
            </w:pPr>
            <w:r>
              <w:t xml:space="preserve">  -&gt; context.open_data_docs()</w:t>
            </w:r>
          </w:p>
        </w:tc>
      </w:tr>
    </w:tbl>
    <w:p/>
    <w:p>
      <w:pPr>
        <w:pStyle w:val="Heading3"/>
      </w:pPr>
      <w:r>
        <w:t>Dependencies</w:t>
      </w:r>
    </w:p>
    <w:p>
      <w:r>
        <w:rPr>
          <w:b w:val="0"/>
          <w:i w:val="0"/>
        </w:rPr>
        <w:t>great_expectations 1.18.2 (Fluent / file-mode Data Context API), pandas. No database connectivity — validation runs entirely against an in-memory dataframe loaded from CSV.</w:t>
      </w:r>
    </w:p>
    <w:p>
      <w:pPr>
        <w:pStyle w:val="Heading3"/>
      </w:pPr>
      <w:r>
        <w:t>Configuration</w:t>
      </w:r>
    </w:p>
    <w:p>
      <w:r>
        <w:rPr>
          <w:b w:val="0"/>
          <w:i w:val="0"/>
        </w:rPr>
        <w:t>gx/great_expectations.yml defines store backends (TupleFilesystemStoreBackend for expectations, validation results, checkpoints, and validation definitions, all rooted under the gx/ directory) and a local_site Data Docs site under gx/uncommitted/data_docs/local_site/. Per .gitignore, great_expectations/uncommitted/ is excluded from version control, so the HTML report and raw validation results are local-only artifacts.</w:t>
      </w:r>
    </w:p>
    <w:p>
      <w:pPr>
        <w:pStyle w:val="Heading3"/>
      </w:pPr>
      <w:r>
        <w:t>Error Handling</w:t>
      </w:r>
    </w:p>
    <w:p>
      <w:r>
        <w:rPr>
          <w:b w:val="0"/>
          <w:i w:val="0"/>
        </w:rPr>
        <w:t>The per-expectation reporting loop is wrapped in a try/except that prints a fallback message ("detailed breakdown unavailable; see Data Docs") if the result-object shape does not match expectations, so a GX version-compatibility quirk in the summary code cannot crash the run after validation has already completed.</w:t>
      </w:r>
    </w:p>
    <w:p>
      <w:pPr>
        <w:pStyle w:val="Heading3"/>
      </w:pPr>
      <w:r>
        <w:t>Extension Points</w:t>
      </w:r>
    </w:p>
    <w:p>
      <w:r>
        <w:rPr>
          <w:b w:val="0"/>
          <w:i w:val="0"/>
        </w:rPr>
        <w:t>Additional expectations can be added to the same suite via suite.add_expectation(...); the script's comment notes the assignment asked for 4 checks and 5 were implemented, indicating the suite was deliberately extended beyond the minimum requirement.</w:t>
      </w:r>
    </w:p>
    <w:p>
      <w:pPr>
        <w:pStyle w:val="Heading2"/>
      </w:pPr>
      <w:r>
        <w:t>9.3 Airflow Orchestration Project</w:t>
      </w:r>
    </w:p>
    <w:p>
      <w:pPr>
        <w:pStyle w:val="Heading3"/>
      </w:pPr>
      <w:r>
        <w:t>Purpose</w:t>
      </w:r>
    </w:p>
    <w:p>
      <w:r>
        <w:rPr>
          <w:b w:val="0"/>
          <w:i w:val="0"/>
        </w:rPr>
        <w:t>Demonstrate pipeline orchestration concepts (task sequencing, retries, scheduling, conditional branching) using a local, dependency-light mirror of the medallion pipeline.</w:t>
      </w:r>
    </w:p>
    <w:p>
      <w:pPr>
        <w:pStyle w:val="Heading3"/>
      </w:pPr>
      <w:r>
        <w:t>Responsibilities</w:t>
      </w:r>
    </w:p>
    <w:p>
      <w:pPr>
        <w:pStyle w:val="ListBullet"/>
      </w:pPr>
      <w:r>
        <w:t>_ingest_bronze: reads all four raw CSVs with pandas and logs row counts (no data is persisted at this stage).</w:t>
      </w:r>
    </w:p>
    <w:p>
      <w:pPr>
        <w:pStyle w:val="ListBullet"/>
      </w:pPr>
      <w:r>
        <w:t>_transform_silver: deduplicates orders, derives order_purchase_date, left-joins to customers for customer_unique_id/customer_state, writes orders_clean.csv.</w:t>
      </w:r>
    </w:p>
    <w:p>
      <w:pPr>
        <w:pStyle w:val="ListBullet"/>
      </w:pPr>
      <w:r>
        <w:t>_run_dq_checks (BranchPythonOperator): re-reads orders_clean.csv, checks not-null order_id, not-null customer_id, and referential integrity of customer_id against the customers CSV; returns the task_id of either build_gold or quarantine.</w:t>
      </w:r>
    </w:p>
    <w:p>
      <w:pPr>
        <w:pStyle w:val="ListBullet"/>
      </w:pPr>
      <w:r>
        <w:t>_build_gold: groups orders_clean.csv by order_purchase_date, writes daily_order_volume.csv.</w:t>
      </w:r>
    </w:p>
    <w:p>
      <w:pPr>
        <w:pStyle w:val="ListBullet"/>
      </w:pPr>
      <w:r>
        <w:t>_quarantine: logs a failure message; terminal task on the failure branch.</w:t>
      </w:r>
    </w:p>
    <w:p>
      <w:pPr>
        <w:pStyle w:val="ListBullet"/>
      </w:pPr>
      <w:r>
        <w:t>_notify_complete: logs a success message; runs only after build_gold.</w:t>
      </w:r>
    </w:p>
    <w:p>
      <w:pPr>
        <w:pStyle w:val="Heading3"/>
      </w:pPr>
      <w:r>
        <w:t>Workflow</w:t>
      </w:r>
    </w:p>
    <w:p>
      <w:pPr>
        <w:pStyle w:val="Caption"/>
        <w:jc w:val="center"/>
      </w:pPr>
      <w:r>
        <w:t>Figure — Airflow DAG — ecommerce_pipeline (Mermaid)</w:t>
      </w:r>
    </w:p>
    <w:tbl>
      <w:tblPr>
        <w:tblW w:type="auto" w:w="0"/>
        <w:jc w:val="center"/>
        <w:tblLook w:firstColumn="1" w:firstRow="1" w:lastColumn="0" w:lastRow="0" w:noHBand="0" w:noVBand="1" w:val="04A0"/>
      </w:tblPr>
      <w:tblGrid>
        <w:gridCol w:w="9412"/>
      </w:tblGrid>
      <w:tr>
        <w:tc>
          <w:tcPr>
            <w:tcW w:type="dxa" w:w="9412"/>
            <w:shd w:val="clear" w:fill="F3F3F3"/>
          </w:tcPr>
          <w:p>
            <w:pPr>
              <w:pStyle w:val="CodeBlock"/>
            </w:pPr>
            <w:r>
              <w:t>```mermaid</w:t>
            </w:r>
          </w:p>
          <w:p>
            <w:pPr>
              <w:pStyle w:val="CodeBlock"/>
            </w:pPr>
            <w:r>
              <w:t>flowchart LR</w:t>
            </w:r>
          </w:p>
          <w:p>
            <w:pPr>
              <w:pStyle w:val="CodeBlock"/>
            </w:pPr>
            <w:r>
              <w:t xml:space="preserve">    A[ingest_bronze] --&gt; B[transform_silver]</w:t>
            </w:r>
          </w:p>
          <w:p>
            <w:pPr>
              <w:pStyle w:val="CodeBlock"/>
            </w:pPr>
            <w:r>
              <w:t xml:space="preserve">    B --&gt; C{run_dq_checks&lt;br/&gt;BranchPythonOperator}</w:t>
            </w:r>
          </w:p>
          <w:p>
            <w:pPr>
              <w:pStyle w:val="CodeBlock"/>
            </w:pPr>
            <w:r>
              <w:t xml:space="preserve">    C --&gt;|checks pass| D[build_gold]</w:t>
            </w:r>
          </w:p>
          <w:p>
            <w:pPr>
              <w:pStyle w:val="CodeBlock"/>
            </w:pPr>
            <w:r>
              <w:t xml:space="preserve">    C --&gt;|checks fail| E[quarantine]</w:t>
            </w:r>
          </w:p>
          <w:p>
            <w:pPr>
              <w:pStyle w:val="CodeBlock"/>
            </w:pPr>
            <w:r>
              <w:t xml:space="preserve">    D --&gt; F[notify_complete]</w:t>
            </w:r>
          </w:p>
          <w:p>
            <w:pPr>
              <w:pStyle w:val="CodeBlock"/>
            </w:pPr>
            <w:r>
              <w:t>```</w:t>
            </w:r>
          </w:p>
        </w:tc>
      </w:tr>
    </w:tbl>
    <w:p/>
    <w:p>
      <w:pPr>
        <w:pStyle w:val="Heading3"/>
      </w:pPr>
      <w:r>
        <w:t>Dependencies</w:t>
      </w:r>
    </w:p>
    <w:p>
      <w:r>
        <w:rPr>
          <w:b w:val="0"/>
          <w:i w:val="0"/>
        </w:rPr>
        <w:t>Apache Airflow 3.x (airflow.providers.standard.operators.python.PythonOperator, BranchPythonOperator), pandas, run inside the Astronomer Astro Runtime container (astrocrpublic.azurecr.io/runtime:3.2-5).</w:t>
      </w:r>
    </w:p>
    <w:p>
      <w:pPr>
        <w:pStyle w:val="Heading3"/>
      </w:pPr>
      <w:r>
        <w:t>Configuration</w:t>
      </w:r>
    </w:p>
    <w:tbl>
      <w:tblPr>
        <w:tblStyle w:val="LightGrid-Accent1"/>
        <w:tblW w:type="auto" w:w="0"/>
        <w:jc w:val="center"/>
        <w:tblLook w:firstColumn="1" w:firstRow="1" w:lastColumn="0" w:lastRow="0" w:noHBand="0" w:noVBand="1" w:val="04A0"/>
      </w:tblPr>
      <w:tblGrid>
        <w:gridCol w:w="4706"/>
        <w:gridCol w:w="4706"/>
      </w:tblGrid>
      <w:tr>
        <w:tc>
          <w:tcPr>
            <w:tcW w:type="dxa" w:w="3168"/>
          </w:tcPr>
          <w:p>
            <w:r/>
            <w:r>
              <w:rPr>
                <w:b/>
                <w:sz w:val="19"/>
              </w:rPr>
              <w:t>Setting</w:t>
            </w:r>
          </w:p>
        </w:tc>
        <w:tc>
          <w:tcPr>
            <w:tcW w:type="dxa" w:w="5760"/>
          </w:tcPr>
          <w:p>
            <w:r/>
            <w:r>
              <w:rPr>
                <w:b/>
                <w:sz w:val="19"/>
              </w:rPr>
              <w:t>Value</w:t>
            </w:r>
          </w:p>
        </w:tc>
      </w:tr>
      <w:tr>
        <w:tc>
          <w:tcPr>
            <w:tcW w:type="dxa" w:w="3168"/>
          </w:tcPr>
          <w:p>
            <w:r/>
            <w:r>
              <w:rPr>
                <w:sz w:val="19"/>
              </w:rPr>
              <w:t>dag_id</w:t>
            </w:r>
          </w:p>
        </w:tc>
        <w:tc>
          <w:tcPr>
            <w:tcW w:type="dxa" w:w="5760"/>
          </w:tcPr>
          <w:p>
            <w:r/>
            <w:r>
              <w:rPr>
                <w:sz w:val="19"/>
              </w:rPr>
              <w:t>ecommerce_pipeline</w:t>
            </w:r>
          </w:p>
        </w:tc>
      </w:tr>
      <w:tr>
        <w:tc>
          <w:tcPr>
            <w:tcW w:type="dxa" w:w="3168"/>
          </w:tcPr>
          <w:p>
            <w:r/>
            <w:r>
              <w:rPr>
                <w:sz w:val="19"/>
              </w:rPr>
              <w:t>schedule</w:t>
            </w:r>
          </w:p>
        </w:tc>
        <w:tc>
          <w:tcPr>
            <w:tcW w:type="dxa" w:w="5760"/>
          </w:tcPr>
          <w:p>
            <w:r/>
            <w:r>
              <w:rPr>
                <w:sz w:val="19"/>
              </w:rPr>
              <w:t>@daily</w:t>
            </w:r>
          </w:p>
        </w:tc>
      </w:tr>
      <w:tr>
        <w:tc>
          <w:tcPr>
            <w:tcW w:type="dxa" w:w="3168"/>
          </w:tcPr>
          <w:p>
            <w:r/>
            <w:r>
              <w:rPr>
                <w:sz w:val="19"/>
              </w:rPr>
              <w:t>catchup</w:t>
            </w:r>
          </w:p>
        </w:tc>
        <w:tc>
          <w:tcPr>
            <w:tcW w:type="dxa" w:w="5760"/>
          </w:tcPr>
          <w:p>
            <w:r/>
            <w:r>
              <w:rPr>
                <w:sz w:val="19"/>
              </w:rPr>
              <w:t>False</w:t>
            </w:r>
          </w:p>
        </w:tc>
      </w:tr>
      <w:tr>
        <w:tc>
          <w:tcPr>
            <w:tcW w:type="dxa" w:w="3168"/>
          </w:tcPr>
          <w:p>
            <w:r/>
            <w:r>
              <w:rPr>
                <w:sz w:val="19"/>
              </w:rPr>
              <w:t>start_date</w:t>
            </w:r>
          </w:p>
        </w:tc>
        <w:tc>
          <w:tcPr>
            <w:tcW w:type="dxa" w:w="5760"/>
          </w:tcPr>
          <w:p>
            <w:r/>
            <w:r>
              <w:rPr>
                <w:sz w:val="19"/>
              </w:rPr>
              <w:t>2024-01-01</w:t>
            </w:r>
          </w:p>
        </w:tc>
      </w:tr>
      <w:tr>
        <w:tc>
          <w:tcPr>
            <w:tcW w:type="dxa" w:w="3168"/>
          </w:tcPr>
          <w:p>
            <w:r/>
            <w:r>
              <w:rPr>
                <w:sz w:val="19"/>
              </w:rPr>
              <w:t>default_args.retries</w:t>
            </w:r>
          </w:p>
        </w:tc>
        <w:tc>
          <w:tcPr>
            <w:tcW w:type="dxa" w:w="5760"/>
          </w:tcPr>
          <w:p>
            <w:r/>
            <w:r>
              <w:rPr>
                <w:sz w:val="19"/>
              </w:rPr>
              <w:t>2</w:t>
            </w:r>
          </w:p>
        </w:tc>
      </w:tr>
      <w:tr>
        <w:tc>
          <w:tcPr>
            <w:tcW w:type="dxa" w:w="3168"/>
          </w:tcPr>
          <w:p>
            <w:r/>
            <w:r>
              <w:rPr>
                <w:sz w:val="19"/>
              </w:rPr>
              <w:t>default_args.retry_delay</w:t>
            </w:r>
          </w:p>
        </w:tc>
        <w:tc>
          <w:tcPr>
            <w:tcW w:type="dxa" w:w="5760"/>
          </w:tcPr>
          <w:p>
            <w:r/>
            <w:r>
              <w:rPr>
                <w:sz w:val="19"/>
              </w:rPr>
              <w:t>timedelta(minutes=5)</w:t>
            </w:r>
          </w:p>
        </w:tc>
      </w:tr>
      <w:tr>
        <w:tc>
          <w:tcPr>
            <w:tcW w:type="dxa" w:w="3168"/>
          </w:tcPr>
          <w:p>
            <w:r/>
            <w:r>
              <w:rPr>
                <w:sz w:val="19"/>
              </w:rPr>
              <w:t>tags</w:t>
            </w:r>
          </w:p>
        </w:tc>
        <w:tc>
          <w:tcPr>
            <w:tcW w:type="dxa" w:w="5760"/>
          </w:tcPr>
          <w:p>
            <w:r/>
            <w:r>
              <w:rPr>
                <w:sz w:val="19"/>
              </w:rPr>
              <w:t>["capstone"]</w:t>
            </w:r>
          </w:p>
        </w:tc>
      </w:tr>
      <w:tr>
        <w:tc>
          <w:tcPr>
            <w:tcW w:type="dxa" w:w="3168"/>
          </w:tcPr>
          <w:p>
            <w:r/>
            <w:r>
              <w:rPr>
                <w:sz w:val="19"/>
              </w:rPr>
              <w:t>Data paths</w:t>
            </w:r>
          </w:p>
        </w:tc>
        <w:tc>
          <w:tcPr>
            <w:tcW w:type="dxa" w:w="5760"/>
          </w:tcPr>
          <w:p>
            <w:r/>
            <w:r>
              <w:rPr>
                <w:sz w:val="19"/>
              </w:rPr>
              <w:t>/usr/local/airflow/include/data (input), /usr/local/airflow/include/output (output), both inside the Airflow container</w:t>
            </w:r>
          </w:p>
        </w:tc>
      </w:tr>
    </w:tbl>
    <w:p/>
    <w:p>
      <w:pPr>
        <w:pStyle w:val="Heading3"/>
      </w:pPr>
      <w:r>
        <w:t>Error Handling</w:t>
      </w:r>
    </w:p>
    <w:p>
      <w:r>
        <w:rPr>
          <w:b w:val="0"/>
          <w:i w:val="0"/>
        </w:rPr>
        <w:t>Relies entirely on Airflow's built-in task-retry mechanism (2 retries, 5-minute delay) configured via default_args; no custom exception handling exists within the task callables. Data-quality failure is handled structurally, not as an exception: the branch operator routes to quarantine rather than raising an error.</w:t>
      </w:r>
    </w:p>
    <w:p>
      <w:pPr>
        <w:pStyle w:val="Heading3"/>
      </w:pPr>
      <w:r>
        <w:t>Extension Points</w:t>
      </w:r>
    </w:p>
    <w:p>
      <w:r>
        <w:rPr>
          <w:b w:val="0"/>
          <w:i w:val="0"/>
        </w:rPr>
        <w:t>docs/architecture.md documents the intended production extension explicitly: replacing the PythonOperator callables with DatabricksRunNowOperator calls so Airflow only handles scheduling, retries, and the DQ branch gate, while Databricks performs the actual Spark transforms.</w:t>
      </w:r>
    </w:p>
    <w:p>
      <w:pPr>
        <w:pStyle w:val="Heading2"/>
      </w:pPr>
      <w:r>
        <w:t>9.4 Kafka Streaming Demo</w:t>
      </w:r>
    </w:p>
    <w:p>
      <w:pPr>
        <w:pStyle w:val="Heading3"/>
      </w:pPr>
      <w:r>
        <w:t>Purpose</w:t>
      </w:r>
    </w:p>
    <w:p>
      <w:r>
        <w:rPr>
          <w:b w:val="0"/>
          <w:i w:val="0"/>
        </w:rPr>
        <w:t>Demonstrate real-time event ingestion and stream filtering as a pattern distinct from the batch medallion pipeline.</w:t>
      </w:r>
    </w:p>
    <w:p>
      <w:pPr>
        <w:pStyle w:val="Heading3"/>
      </w:pPr>
      <w:r>
        <w:t>Responsibilities</w:t>
      </w:r>
    </w:p>
    <w:p>
      <w:pPr>
        <w:pStyle w:val="ListBullet"/>
      </w:pPr>
      <w:r>
        <w:t>producer.py: generates 100 synthetic order events from small fixed pools (20 customer IDs, 10 product IDs), each with a random amount in [10, 200] and a UTC timestamp, and publishes them to new_orders at 1 event/second via confluent_kafka.Producer, using a delivery-report callback for failure logging.</w:t>
      </w:r>
    </w:p>
    <w:p>
      <w:pPr>
        <w:pStyle w:val="ListBullet"/>
      </w:pPr>
      <w:r>
        <w:t>consumer.py: subscribes to new_orders as consumer group order-filter-1 starting from the earliest offset, polls in a loop, filters events with amount &gt; 50, prints matches, and rewrites high_value_orders.json in full on every new high-value event.</w:t>
      </w:r>
    </w:p>
    <w:p>
      <w:pPr>
        <w:pStyle w:val="Heading3"/>
      </w:pPr>
      <w:r>
        <w:t>Workflow</w:t>
      </w:r>
    </w:p>
    <w:p>
      <w:pPr>
        <w:pStyle w:val="Caption"/>
        <w:jc w:val="center"/>
      </w:pPr>
      <w:r>
        <w:t>Figure — Kafka Streaming Sequence (Mermaid)</w:t>
      </w:r>
    </w:p>
    <w:tbl>
      <w:tblPr>
        <w:tblW w:type="auto" w:w="0"/>
        <w:jc w:val="center"/>
        <w:tblLook w:firstColumn="1" w:firstRow="1" w:lastColumn="0" w:lastRow="0" w:noHBand="0" w:noVBand="1" w:val="04A0"/>
      </w:tblPr>
      <w:tblGrid>
        <w:gridCol w:w="9412"/>
      </w:tblGrid>
      <w:tr>
        <w:tc>
          <w:tcPr>
            <w:tcW w:type="dxa" w:w="9412"/>
            <w:shd w:val="clear" w:fill="F3F3F3"/>
          </w:tcPr>
          <w:p>
            <w:pPr>
              <w:pStyle w:val="CodeBlock"/>
            </w:pPr>
            <w:r>
              <w:t>```mermaid</w:t>
            </w:r>
          </w:p>
          <w:p>
            <w:pPr>
              <w:pStyle w:val="CodeBlock"/>
            </w:pPr>
            <w:r>
              <w:t>sequenceDiagram</w:t>
            </w:r>
          </w:p>
          <w:p>
            <w:pPr>
              <w:pStyle w:val="CodeBlock"/>
            </w:pPr>
            <w:r>
              <w:t xml:space="preserve">    participant P as producer.py</w:t>
            </w:r>
          </w:p>
          <w:p>
            <w:pPr>
              <w:pStyle w:val="CodeBlock"/>
            </w:pPr>
            <w:r>
              <w:t xml:space="preserve">    participant K as Kafka Broker (new_orders topic)</w:t>
            </w:r>
          </w:p>
          <w:p>
            <w:pPr>
              <w:pStyle w:val="CodeBlock"/>
            </w:pPr>
            <w:r>
              <w:t xml:space="preserve">    participant C as consumer.py</w:t>
            </w:r>
          </w:p>
          <w:p>
            <w:pPr>
              <w:pStyle w:val="CodeBlock"/>
            </w:pPr>
            <w:r>
              <w:t xml:space="preserve">    participant F as high_value_orders.json</w:t>
            </w:r>
          </w:p>
          <w:p>
            <w:pPr>
              <w:pStyle w:val="CodeBlock"/>
            </w:pPr>
            <w:r>
              <w:t xml:space="preserve"> </w:t>
            </w:r>
          </w:p>
          <w:p>
            <w:pPr>
              <w:pStyle w:val="CodeBlock"/>
            </w:pPr>
            <w:r>
              <w:t xml:space="preserve">    loop 100 times, 1/sec</w:t>
            </w:r>
          </w:p>
          <w:p>
            <w:pPr>
              <w:pStyle w:val="CodeBlock"/>
            </w:pPr>
            <w:r>
              <w:t xml:space="preserve">        P-&gt;&gt;K: produce(order_id, customer_id, product_id, amount, timestamp)</w:t>
            </w:r>
          </w:p>
          <w:p>
            <w:pPr>
              <w:pStyle w:val="CodeBlock"/>
            </w:pPr>
            <w:r>
              <w:t xml:space="preserve">        K--&gt;&gt;P: delivery_report callback</w:t>
            </w:r>
          </w:p>
          <w:p>
            <w:pPr>
              <w:pStyle w:val="CodeBlock"/>
            </w:pPr>
            <w:r>
              <w:t xml:space="preserve">    end</w:t>
            </w:r>
          </w:p>
          <w:p>
            <w:pPr>
              <w:pStyle w:val="CodeBlock"/>
            </w:pPr>
            <w:r>
              <w:t xml:space="preserve">    loop poll every 1s</w:t>
            </w:r>
          </w:p>
          <w:p>
            <w:pPr>
              <w:pStyle w:val="CodeBlock"/>
            </w:pPr>
            <w:r>
              <w:t xml:space="preserve">        K--&gt;&gt;C: message (or None)</w:t>
            </w:r>
          </w:p>
          <w:p>
            <w:pPr>
              <w:pStyle w:val="CodeBlock"/>
            </w:pPr>
            <w:r>
              <w:t xml:space="preserve">        alt amount &gt; 50</w:t>
            </w:r>
          </w:p>
          <w:p>
            <w:pPr>
              <w:pStyle w:val="CodeBlock"/>
            </w:pPr>
            <w:r>
              <w:t xml:space="preserve">            C-&gt;&gt;F: rewrite full JSON array with appended order</w:t>
            </w:r>
          </w:p>
          <w:p>
            <w:pPr>
              <w:pStyle w:val="CodeBlock"/>
            </w:pPr>
            <w:r>
              <w:t xml:space="preserve">        else amount &lt;= 50</w:t>
            </w:r>
          </w:p>
          <w:p>
            <w:pPr>
              <w:pStyle w:val="CodeBlock"/>
            </w:pPr>
            <w:r>
              <w:t xml:space="preserve">            C-&gt;&gt;C: discard</w:t>
            </w:r>
          </w:p>
          <w:p>
            <w:pPr>
              <w:pStyle w:val="CodeBlock"/>
            </w:pPr>
            <w:r>
              <w:t xml:space="preserve">        end</w:t>
            </w:r>
          </w:p>
          <w:p>
            <w:pPr>
              <w:pStyle w:val="CodeBlock"/>
            </w:pPr>
            <w:r>
              <w:t xml:space="preserve">    end</w:t>
            </w:r>
          </w:p>
          <w:p>
            <w:pPr>
              <w:pStyle w:val="CodeBlock"/>
            </w:pPr>
            <w:r>
              <w:t>```</w:t>
            </w:r>
          </w:p>
        </w:tc>
      </w:tr>
    </w:tbl>
    <w:p/>
    <w:p>
      <w:pPr>
        <w:pStyle w:val="Heading3"/>
      </w:pPr>
      <w:r>
        <w:t>Dependencies</w:t>
      </w:r>
    </w:p>
    <w:p>
      <w:r>
        <w:rPr>
          <w:b w:val="0"/>
          <w:i w:val="0"/>
        </w:rPr>
        <w:t>confluent-kafka Python client; a running apache/kafka:latest broker in KRaft mode (kafka/docker-compose.yml), reachable at localhost:9092 with no authentication.</w:t>
      </w:r>
    </w:p>
    <w:p>
      <w:pPr>
        <w:pStyle w:val="Heading3"/>
      </w:pPr>
      <w:r>
        <w:t>Configuration</w:t>
      </w:r>
    </w:p>
    <w:tbl>
      <w:tblPr>
        <w:tblStyle w:val="LightGrid-Accent1"/>
        <w:tblW w:type="auto" w:w="0"/>
        <w:jc w:val="center"/>
        <w:tblLook w:firstColumn="1" w:firstRow="1" w:lastColumn="0" w:lastRow="0" w:noHBand="0" w:noVBand="1" w:val="04A0"/>
      </w:tblPr>
      <w:tblGrid>
        <w:gridCol w:w="4706"/>
        <w:gridCol w:w="4706"/>
      </w:tblGrid>
      <w:tr>
        <w:tc>
          <w:tcPr>
            <w:tcW w:type="dxa" w:w="3168"/>
          </w:tcPr>
          <w:p>
            <w:r/>
            <w:r>
              <w:rPr>
                <w:b/>
                <w:sz w:val="19"/>
              </w:rPr>
              <w:t>Setting</w:t>
            </w:r>
          </w:p>
        </w:tc>
        <w:tc>
          <w:tcPr>
            <w:tcW w:type="dxa" w:w="5760"/>
          </w:tcPr>
          <w:p>
            <w:r/>
            <w:r>
              <w:rPr>
                <w:b/>
                <w:sz w:val="19"/>
              </w:rPr>
              <w:t>Value</w:t>
            </w:r>
          </w:p>
        </w:tc>
      </w:tr>
      <w:tr>
        <w:tc>
          <w:tcPr>
            <w:tcW w:type="dxa" w:w="3168"/>
          </w:tcPr>
          <w:p>
            <w:r/>
            <w:r>
              <w:rPr>
                <w:sz w:val="19"/>
              </w:rPr>
              <w:t>bootstrap.servers</w:t>
            </w:r>
          </w:p>
        </w:tc>
        <w:tc>
          <w:tcPr>
            <w:tcW w:type="dxa" w:w="5760"/>
          </w:tcPr>
          <w:p>
            <w:r/>
            <w:r>
              <w:rPr>
                <w:sz w:val="19"/>
              </w:rPr>
              <w:t>localhost:9092</w:t>
            </w:r>
          </w:p>
        </w:tc>
      </w:tr>
      <w:tr>
        <w:tc>
          <w:tcPr>
            <w:tcW w:type="dxa" w:w="3168"/>
          </w:tcPr>
          <w:p>
            <w:r/>
            <w:r>
              <w:rPr>
                <w:sz w:val="19"/>
              </w:rPr>
              <w:t>Topic</w:t>
            </w:r>
          </w:p>
        </w:tc>
        <w:tc>
          <w:tcPr>
            <w:tcW w:type="dxa" w:w="5760"/>
          </w:tcPr>
          <w:p>
            <w:r/>
            <w:r>
              <w:rPr>
                <w:sz w:val="19"/>
              </w:rPr>
              <w:t>new_orders (1 partition, replication factor 1; auto-created if not pre-created)</w:t>
            </w:r>
          </w:p>
        </w:tc>
      </w:tr>
      <w:tr>
        <w:tc>
          <w:tcPr>
            <w:tcW w:type="dxa" w:w="3168"/>
          </w:tcPr>
          <w:p>
            <w:r/>
            <w:r>
              <w:rPr>
                <w:sz w:val="19"/>
              </w:rPr>
              <w:t>Consumer group.id</w:t>
            </w:r>
          </w:p>
        </w:tc>
        <w:tc>
          <w:tcPr>
            <w:tcW w:type="dxa" w:w="5760"/>
          </w:tcPr>
          <w:p>
            <w:r/>
            <w:r>
              <w:rPr>
                <w:sz w:val="19"/>
              </w:rPr>
              <w:t>order-filter-1</w:t>
            </w:r>
          </w:p>
        </w:tc>
      </w:tr>
      <w:tr>
        <w:tc>
          <w:tcPr>
            <w:tcW w:type="dxa" w:w="3168"/>
          </w:tcPr>
          <w:p>
            <w:r/>
            <w:r>
              <w:rPr>
                <w:sz w:val="19"/>
              </w:rPr>
              <w:t>auto.offset.reset</w:t>
            </w:r>
          </w:p>
        </w:tc>
        <w:tc>
          <w:tcPr>
            <w:tcW w:type="dxa" w:w="5760"/>
          </w:tcPr>
          <w:p>
            <w:r/>
            <w:r>
              <w:rPr>
                <w:sz w:val="19"/>
              </w:rPr>
              <w:t>earliest</w:t>
            </w:r>
          </w:p>
        </w:tc>
      </w:tr>
      <w:tr>
        <w:tc>
          <w:tcPr>
            <w:tcW w:type="dxa" w:w="3168"/>
          </w:tcPr>
          <w:p>
            <w:r/>
            <w:r>
              <w:rPr>
                <w:sz w:val="19"/>
              </w:rPr>
              <w:t>High-value threshold</w:t>
            </w:r>
          </w:p>
        </w:tc>
        <w:tc>
          <w:tcPr>
            <w:tcW w:type="dxa" w:w="5760"/>
          </w:tcPr>
          <w:p>
            <w:r/>
            <w:r>
              <w:rPr>
                <w:sz w:val="19"/>
              </w:rPr>
              <w:t>amount &gt; 50</w:t>
            </w:r>
          </w:p>
        </w:tc>
      </w:tr>
      <w:tr>
        <w:tc>
          <w:tcPr>
            <w:tcW w:type="dxa" w:w="3168"/>
          </w:tcPr>
          <w:p>
            <w:r/>
            <w:r>
              <w:rPr>
                <w:sz w:val="19"/>
              </w:rPr>
              <w:t>Broker mode</w:t>
            </w:r>
          </w:p>
        </w:tc>
        <w:tc>
          <w:tcPr>
            <w:tcW w:type="dxa" w:w="5760"/>
          </w:tcPr>
          <w:p>
            <w:r/>
            <w:r>
              <w:rPr>
                <w:sz w:val="19"/>
              </w:rPr>
              <w:t>KRaft (no ZooKeeper); KAFKA_PROCESS_ROLES=broker,controller</w:t>
            </w:r>
          </w:p>
        </w:tc>
      </w:tr>
    </w:tbl>
    <w:p/>
    <w:p>
      <w:pPr>
        <w:pStyle w:val="Heading3"/>
      </w:pPr>
      <w:r>
        <w:t>Error Handling</w:t>
      </w:r>
    </w:p>
    <w:p>
      <w:r>
        <w:rPr>
          <w:b w:val="0"/>
          <w:i w:val="0"/>
        </w:rPr>
        <w:t>The producer's delivery_report callback logs a message on delivery failure but does not retry or halt production. The consumer logs msg.error() and continues polling; a finally block guarantees consumer.close() runs on interrupt (Ctrl+C) or exception, and a KeyboardInterrupt handler prints a final summary count.</w:t>
      </w:r>
    </w:p>
    <w:p>
      <w:pPr>
        <w:pStyle w:val="Heading3"/>
      </w:pPr>
      <w:r>
        <w:t>Extension Points</w:t>
      </w:r>
    </w:p>
    <w:p>
      <w:r>
        <w:rPr>
          <w:b w:val="0"/>
          <w:i w:val="0"/>
        </w:rPr>
        <w:t>docs/architecture.md notes that switching to a managed cluster (e.g., Confluent Cloud) in production would only require changing config.py's bootstrap.servers and adding authentication — the producer/consumer client code and Kafka concepts (topics, consumer groups, offsets, delivery callbacks) would remain unchanged.</w:t>
      </w:r>
    </w:p>
    <w:p>
      <w:r>
        <w:br w:type="page"/>
      </w:r>
    </w:p>
    <w:p>
      <w:pPr>
        <w:pStyle w:val="Heading1"/>
      </w:pPr>
      <w:r>
        <w:rPr>
          <w:b/>
        </w:rPr>
        <w:t xml:space="preserve">10. </w:t>
      </w:r>
      <w:r>
        <w:t>Data Flow</w:t>
      </w:r>
    </w:p>
    <w:p>
      <w:r>
        <w:rPr>
          <w:b w:val="0"/>
          <w:i w:val="0"/>
        </w:rPr>
        <w:t>Two independent data flows exist in the repository: the batch medallion flow (Databricks, with a manual export into Great Expectations) and the streaming flow (Kafka producer/consumer). The Airflow DAG constitutes a third, self-contained flow operating on a local copy of the same source CSVs, structurally parallel to but not integrated with the Databricks flow.</w:t>
      </w:r>
    </w:p>
    <w:p>
      <w:pPr>
        <w:pStyle w:val="Heading2"/>
      </w:pPr>
      <w:r>
        <w:t>Batch Flow: CSV to Gold</w:t>
      </w:r>
    </w:p>
    <w:p>
      <w:pPr>
        <w:pStyle w:val="Caption"/>
        <w:jc w:val="center"/>
      </w:pPr>
      <w:r>
        <w:t>Figure — Batch Data Flow Sequence (Mermaid)</w:t>
      </w:r>
    </w:p>
    <w:tbl>
      <w:tblPr>
        <w:tblW w:type="auto" w:w="0"/>
        <w:jc w:val="center"/>
        <w:tblLook w:firstColumn="1" w:firstRow="1" w:lastColumn="0" w:lastRow="0" w:noHBand="0" w:noVBand="1" w:val="04A0"/>
      </w:tblPr>
      <w:tblGrid>
        <w:gridCol w:w="9412"/>
      </w:tblGrid>
      <w:tr>
        <w:tc>
          <w:tcPr>
            <w:tcW w:type="dxa" w:w="9412"/>
            <w:shd w:val="clear" w:fill="F3F3F3"/>
          </w:tcPr>
          <w:p>
            <w:pPr>
              <w:pStyle w:val="CodeBlock"/>
            </w:pPr>
            <w:r>
              <w:t>```mermaid</w:t>
            </w:r>
          </w:p>
          <w:p>
            <w:pPr>
              <w:pStyle w:val="CodeBlock"/>
            </w:pPr>
            <w:r>
              <w:t>sequenceDiagram</w:t>
            </w:r>
          </w:p>
          <w:p>
            <w:pPr>
              <w:pStyle w:val="CodeBlock"/>
            </w:pPr>
            <w:r>
              <w:t xml:space="preserve">    participant CSV as Olist CSVs</w:t>
            </w:r>
          </w:p>
          <w:p>
            <w:pPr>
              <w:pStyle w:val="CodeBlock"/>
            </w:pPr>
            <w:r>
              <w:t xml:space="preserve">    participant BZ as Bronze (Delta)</w:t>
            </w:r>
          </w:p>
          <w:p>
            <w:pPr>
              <w:pStyle w:val="CodeBlock"/>
            </w:pPr>
            <w:r>
              <w:t xml:space="preserve">    participant SV as Silver (Delta)</w:t>
            </w:r>
          </w:p>
          <w:p>
            <w:pPr>
              <w:pStyle w:val="CodeBlock"/>
            </w:pPr>
            <w:r>
              <w:t xml:space="preserve">    participant GX as Great Expectations</w:t>
            </w:r>
          </w:p>
          <w:p>
            <w:pPr>
              <w:pStyle w:val="CodeBlock"/>
            </w:pPr>
            <w:r>
              <w:t xml:space="preserve">    participant GD as Gold (Delta)</w:t>
            </w:r>
          </w:p>
          <w:p>
            <w:pPr>
              <w:pStyle w:val="CodeBlock"/>
            </w:pPr>
            <w:r>
              <w:t xml:space="preserve"> </w:t>
            </w:r>
          </w:p>
          <w:p>
            <w:pPr>
              <w:pStyle w:val="CodeBlock"/>
            </w:pPr>
            <w:r>
              <w:t xml:space="preserve">    CSV-&gt;&gt;BZ: schema-inferred read + audit columns (01_bronze_ingestion)</w:t>
            </w:r>
          </w:p>
          <w:p>
            <w:pPr>
              <w:pStyle w:val="CodeBlock"/>
            </w:pPr>
            <w:r>
              <w:t xml:space="preserve">    BZ-&gt;&gt;SV: dedupe, standardize dates, join customer_unique_id (02_silver_transform)</w:t>
            </w:r>
          </w:p>
          <w:p>
            <w:pPr>
              <w:pStyle w:val="CodeBlock"/>
            </w:pPr>
            <w:r>
              <w:t xml:space="preserve">    SV-&gt;&gt;SV: relabel null categories to "unknown"; join items to orders</w:t>
            </w:r>
          </w:p>
          <w:p>
            <w:pPr>
              <w:pStyle w:val="CodeBlock"/>
            </w:pPr>
            <w:r>
              <w:t xml:space="preserve">    SV-&gt;&gt;GX: export order_amount + keys to orders_dq.csv (04_DataPrep_GreatExpectations)</w:t>
            </w:r>
          </w:p>
          <w:p>
            <w:pPr>
              <w:pStyle w:val="CodeBlock"/>
            </w:pPr>
            <w:r>
              <w:t xml:space="preserve">    GX--&gt;&gt;GX: 5 expectations validated, HTML Data Docs generated</w:t>
            </w:r>
          </w:p>
          <w:p>
            <w:pPr>
              <w:pStyle w:val="CodeBlock"/>
            </w:pPr>
            <w:r>
              <w:t xml:space="preserve">    SV-&gt;&gt;GD: exclude cancelled/unavailable, aggregate + Z-ORDER (03_gold_aggregates)</w:t>
            </w:r>
          </w:p>
          <w:p>
            <w:pPr>
              <w:pStyle w:val="CodeBlock"/>
            </w:pPr>
            <w:r>
              <w:t>```</w:t>
            </w:r>
          </w:p>
        </w:tc>
      </w:tr>
    </w:tbl>
    <w:p/>
    <w:p>
      <w:pPr>
        <w:pStyle w:val="Heading2"/>
      </w:pPr>
      <w:r>
        <w:t>Streaming Flow: Producer to Filtered JSON</w:t>
      </w:r>
    </w:p>
    <w:p>
      <w:r>
        <w:rPr>
          <w:b w:val="0"/>
          <w:i w:val="0"/>
        </w:rPr>
        <w:t>Described in Section 9.4 (Kafka Streaming Sequence diagram). Each event flows from producer to broker to consumer to a locally rewritten JSON file, with no further downstream consumption implemented.</w:t>
      </w:r>
    </w:p>
    <w:p>
      <w:pPr>
        <w:pStyle w:val="Heading2"/>
      </w:pPr>
      <w:r>
        <w:t>Orchestrated Local Flow: Airflow DAG</w:t>
      </w:r>
    </w:p>
    <w:p>
      <w:r>
        <w:rPr>
          <w:b w:val="0"/>
          <w:i w:val="0"/>
        </w:rPr>
        <w:t>Described in Section 9.3 (Airflow DAG diagram). Data moves entirely through local CSV files inside the Airflow container's include/ directory: raw source CSVs are read in ingest_bronze and transform_silver, and outputs (orders_clean.csv, daily_order_volume.csv) are intermediate files consumed by subsequent tasks in the same DAG run.</w:t>
      </w:r>
    </w:p>
    <w:p>
      <w:r>
        <w:br w:type="page"/>
      </w:r>
    </w:p>
    <w:p>
      <w:pPr>
        <w:pStyle w:val="Heading1"/>
      </w:pPr>
      <w:r>
        <w:rPr>
          <w:b/>
        </w:rPr>
        <w:t xml:space="preserve">11. </w:t>
      </w:r>
      <w:r>
        <w:t>AI / ML Architecture</w:t>
      </w:r>
    </w:p>
    <w:p>
      <w:r>
        <w:rPr>
          <w:b w:val="0"/>
          <w:i w:val="0"/>
        </w:rPr>
        <w:t>No AI/ML components — LLM usage, prompt pipelines, embeddings, retrieval, or model inference — are present anywhere in the repository. The pipeline is a deterministic data-engineering system (Spark transforms, rule-based data quality checks, and scheduled orchestration).</w:t>
      </w:r>
    </w:p>
    <w:p>
      <w:r>
        <w:rPr>
          <w:i/>
          <w:color w:val="404040"/>
        </w:rPr>
        <w:t>Not evident from the current implementation.</w:t>
      </w:r>
    </w:p>
    <w:p>
      <w:pPr>
        <w:pStyle w:val="Heading1"/>
      </w:pPr>
      <w:r>
        <w:rPr>
          <w:b/>
        </w:rPr>
        <w:t xml:space="preserve">12. </w:t>
      </w:r>
      <w:r>
        <w:t>API Design</w:t>
      </w:r>
    </w:p>
    <w:p>
      <w:r>
        <w:rPr>
          <w:b w:val="0"/>
          <w:i w:val="0"/>
        </w:rPr>
        <w:t>The repository does not define, host, or expose any custom HTTP/REST/GraphQL API. The only network-facing interfaces are: (a) the Airflow webserver's built-in UI/API, provided entirely by the Astronomer Astro Runtime image and not customized or extended in this repository, and (b) the Kafka broker's native binary protocol on localhost:9092, accessed via the confluent-kafka client rather than any REST facade. Neither constitutes an application-level API implemented by this project.</w:t>
      </w:r>
    </w:p>
    <w:p>
      <w:r>
        <w:rPr>
          <w:i/>
          <w:color w:val="404040"/>
        </w:rPr>
        <w:t>Not evident from the current implementation.</w:t>
      </w:r>
    </w:p>
    <w:p>
      <w:pPr>
        <w:pStyle w:val="Heading1"/>
      </w:pPr>
      <w:r>
        <w:rPr>
          <w:b/>
        </w:rPr>
        <w:t xml:space="preserve">13. </w:t>
      </w:r>
      <w:r>
        <w:t>Storage Design</w:t>
      </w:r>
    </w:p>
    <w:p>
      <w:pPr>
        <w:pStyle w:val="Heading2"/>
      </w:pPr>
      <w:r>
        <w:t>Databricks Delta Tables</w:t>
      </w:r>
    </w:p>
    <w:tbl>
      <w:tblPr>
        <w:tblStyle w:val="LightGrid-Accent1"/>
        <w:tblW w:type="auto" w:w="0"/>
        <w:jc w:val="center"/>
        <w:tblLook w:firstColumn="1" w:firstRow="1" w:lastColumn="0" w:lastRow="0" w:noHBand="0" w:noVBand="1" w:val="04A0"/>
      </w:tblPr>
      <w:tblGrid>
        <w:gridCol w:w="2353"/>
        <w:gridCol w:w="2353"/>
        <w:gridCol w:w="2353"/>
        <w:gridCol w:w="2353"/>
      </w:tblGrid>
      <w:tr>
        <w:tc>
          <w:tcPr>
            <w:tcW w:type="dxa" w:w="2880"/>
          </w:tcPr>
          <w:p>
            <w:r/>
            <w:r>
              <w:rPr>
                <w:b/>
                <w:sz w:val="19"/>
              </w:rPr>
              <w:t>Table</w:t>
            </w:r>
          </w:p>
        </w:tc>
        <w:tc>
          <w:tcPr>
            <w:tcW w:type="dxa" w:w="1008"/>
          </w:tcPr>
          <w:p>
            <w:r/>
            <w:r>
              <w:rPr>
                <w:b/>
                <w:sz w:val="19"/>
              </w:rPr>
              <w:t>Layer</w:t>
            </w:r>
          </w:p>
        </w:tc>
        <w:tc>
          <w:tcPr>
            <w:tcW w:type="dxa" w:w="2160"/>
          </w:tcPr>
          <w:p>
            <w:r/>
            <w:r>
              <w:rPr>
                <w:b/>
                <w:sz w:val="19"/>
              </w:rPr>
              <w:t>Grain</w:t>
            </w:r>
          </w:p>
        </w:tc>
        <w:tc>
          <w:tcPr>
            <w:tcW w:type="dxa" w:w="3312"/>
          </w:tcPr>
          <w:p>
            <w:r/>
            <w:r>
              <w:rPr>
                <w:b/>
                <w:sz w:val="19"/>
              </w:rPr>
              <w:t>Key Columns</w:t>
            </w:r>
          </w:p>
        </w:tc>
      </w:tr>
      <w:tr>
        <w:tc>
          <w:tcPr>
            <w:tcW w:type="dxa" w:w="2880"/>
          </w:tcPr>
          <w:p>
            <w:r/>
            <w:r>
              <w:rPr>
                <w:sz w:val="19"/>
              </w:rPr>
              <w:t>workspace.bronze.orders</w:t>
            </w:r>
          </w:p>
        </w:tc>
        <w:tc>
          <w:tcPr>
            <w:tcW w:type="dxa" w:w="1008"/>
          </w:tcPr>
          <w:p>
            <w:r/>
            <w:r>
              <w:rPr>
                <w:sz w:val="19"/>
              </w:rPr>
              <w:t>Bronze</w:t>
            </w:r>
          </w:p>
        </w:tc>
        <w:tc>
          <w:tcPr>
            <w:tcW w:type="dxa" w:w="2160"/>
          </w:tcPr>
          <w:p>
            <w:r/>
            <w:r>
              <w:rPr>
                <w:sz w:val="19"/>
              </w:rPr>
              <w:t>1 row per order</w:t>
            </w:r>
          </w:p>
        </w:tc>
        <w:tc>
          <w:tcPr>
            <w:tcW w:type="dxa" w:w="3312"/>
          </w:tcPr>
          <w:p>
            <w:r/>
            <w:r>
              <w:rPr>
                <w:sz w:val="19"/>
              </w:rPr>
              <w:t>order_id, customer_id, order_status, order_purchase_timestamp, order_approved_at, order_delivered_carrier_date, order_delivered_customer_date, order_estimated_delivery_date, ingestion_timestamp, source_file</w:t>
            </w:r>
          </w:p>
        </w:tc>
      </w:tr>
      <w:tr>
        <w:tc>
          <w:tcPr>
            <w:tcW w:type="dxa" w:w="2880"/>
          </w:tcPr>
          <w:p>
            <w:r/>
            <w:r>
              <w:rPr>
                <w:sz w:val="19"/>
              </w:rPr>
              <w:t>workspace.bronze.customers</w:t>
            </w:r>
          </w:p>
        </w:tc>
        <w:tc>
          <w:tcPr>
            <w:tcW w:type="dxa" w:w="1008"/>
          </w:tcPr>
          <w:p>
            <w:r/>
            <w:r>
              <w:rPr>
                <w:sz w:val="19"/>
              </w:rPr>
              <w:t>Bronze</w:t>
            </w:r>
          </w:p>
        </w:tc>
        <w:tc>
          <w:tcPr>
            <w:tcW w:type="dxa" w:w="2160"/>
          </w:tcPr>
          <w:p>
            <w:r/>
            <w:r>
              <w:rPr>
                <w:sz w:val="19"/>
              </w:rPr>
              <w:t>1 row per customer record</w:t>
            </w:r>
          </w:p>
        </w:tc>
        <w:tc>
          <w:tcPr>
            <w:tcW w:type="dxa" w:w="3312"/>
          </w:tcPr>
          <w:p>
            <w:r/>
            <w:r>
              <w:rPr>
                <w:sz w:val="19"/>
              </w:rPr>
              <w:t>customer_id, customer_unique_id, customer_state, customer_city (plus audit columns)</w:t>
            </w:r>
          </w:p>
        </w:tc>
      </w:tr>
      <w:tr>
        <w:tc>
          <w:tcPr>
            <w:tcW w:type="dxa" w:w="2880"/>
          </w:tcPr>
          <w:p>
            <w:r/>
            <w:r>
              <w:rPr>
                <w:sz w:val="19"/>
              </w:rPr>
              <w:t>workspace.bronze.products</w:t>
            </w:r>
          </w:p>
        </w:tc>
        <w:tc>
          <w:tcPr>
            <w:tcW w:type="dxa" w:w="1008"/>
          </w:tcPr>
          <w:p>
            <w:r/>
            <w:r>
              <w:rPr>
                <w:sz w:val="19"/>
              </w:rPr>
              <w:t>Bronze</w:t>
            </w:r>
          </w:p>
        </w:tc>
        <w:tc>
          <w:tcPr>
            <w:tcW w:type="dxa" w:w="2160"/>
          </w:tcPr>
          <w:p>
            <w:r/>
            <w:r>
              <w:rPr>
                <w:sz w:val="19"/>
              </w:rPr>
              <w:t>1 row per product</w:t>
            </w:r>
          </w:p>
        </w:tc>
        <w:tc>
          <w:tcPr>
            <w:tcW w:type="dxa" w:w="3312"/>
          </w:tcPr>
          <w:p>
            <w:r/>
            <w:r>
              <w:rPr>
                <w:sz w:val="19"/>
              </w:rPr>
              <w:t>product_id, product_category_name (plus audit columns)</w:t>
            </w:r>
          </w:p>
        </w:tc>
      </w:tr>
      <w:tr>
        <w:tc>
          <w:tcPr>
            <w:tcW w:type="dxa" w:w="2880"/>
          </w:tcPr>
          <w:p>
            <w:r/>
            <w:r>
              <w:rPr>
                <w:sz w:val="19"/>
              </w:rPr>
              <w:t>workspace.bronze.order_items</w:t>
            </w:r>
          </w:p>
        </w:tc>
        <w:tc>
          <w:tcPr>
            <w:tcW w:type="dxa" w:w="1008"/>
          </w:tcPr>
          <w:p>
            <w:r/>
            <w:r>
              <w:rPr>
                <w:sz w:val="19"/>
              </w:rPr>
              <w:t>Bronze</w:t>
            </w:r>
          </w:p>
        </w:tc>
        <w:tc>
          <w:tcPr>
            <w:tcW w:type="dxa" w:w="2160"/>
          </w:tcPr>
          <w:p>
            <w:r/>
            <w:r>
              <w:rPr>
                <w:sz w:val="19"/>
              </w:rPr>
              <w:t>1 row per order item</w:t>
            </w:r>
          </w:p>
        </w:tc>
        <w:tc>
          <w:tcPr>
            <w:tcW w:type="dxa" w:w="3312"/>
          </w:tcPr>
          <w:p>
            <w:r/>
            <w:r>
              <w:rPr>
                <w:sz w:val="19"/>
              </w:rPr>
              <w:t>order_id, order_item_id, product_id, seller_id, shipping_limit_date, price, freight_value (plus audit columns)</w:t>
            </w:r>
          </w:p>
        </w:tc>
      </w:tr>
      <w:tr>
        <w:tc>
          <w:tcPr>
            <w:tcW w:type="dxa" w:w="2880"/>
          </w:tcPr>
          <w:p>
            <w:r/>
            <w:r>
              <w:rPr>
                <w:sz w:val="19"/>
              </w:rPr>
              <w:t>workspace.silver.orders_clean</w:t>
            </w:r>
          </w:p>
        </w:tc>
        <w:tc>
          <w:tcPr>
            <w:tcW w:type="dxa" w:w="1008"/>
          </w:tcPr>
          <w:p>
            <w:r/>
            <w:r>
              <w:rPr>
                <w:sz w:val="19"/>
              </w:rPr>
              <w:t>Silver</w:t>
            </w:r>
          </w:p>
        </w:tc>
        <w:tc>
          <w:tcPr>
            <w:tcW w:type="dxa" w:w="2160"/>
          </w:tcPr>
          <w:p>
            <w:r/>
            <w:r>
              <w:rPr>
                <w:sz w:val="19"/>
              </w:rPr>
              <w:t>1 row per order</w:t>
            </w:r>
          </w:p>
        </w:tc>
        <w:tc>
          <w:tcPr>
            <w:tcW w:type="dxa" w:w="3312"/>
          </w:tcPr>
          <w:p>
            <w:r/>
            <w:r>
              <w:rPr>
                <w:sz w:val="19"/>
              </w:rPr>
              <w:t>order_id, customer_id, customer_unique_id, customer_state, customer_city, order_status, order_purchase_date</w:t>
            </w:r>
          </w:p>
        </w:tc>
      </w:tr>
      <w:tr>
        <w:tc>
          <w:tcPr>
            <w:tcW w:type="dxa" w:w="2880"/>
          </w:tcPr>
          <w:p>
            <w:r/>
            <w:r>
              <w:rPr>
                <w:sz w:val="19"/>
              </w:rPr>
              <w:t>workspace.silver.order_items_enriched</w:t>
            </w:r>
          </w:p>
        </w:tc>
        <w:tc>
          <w:tcPr>
            <w:tcW w:type="dxa" w:w="1008"/>
          </w:tcPr>
          <w:p>
            <w:r/>
            <w:r>
              <w:rPr>
                <w:sz w:val="19"/>
              </w:rPr>
              <w:t>Silver</w:t>
            </w:r>
          </w:p>
        </w:tc>
        <w:tc>
          <w:tcPr>
            <w:tcW w:type="dxa" w:w="2160"/>
          </w:tcPr>
          <w:p>
            <w:r/>
            <w:r>
              <w:rPr>
                <w:sz w:val="19"/>
              </w:rPr>
              <w:t>1 row per order item</w:t>
            </w:r>
          </w:p>
        </w:tc>
        <w:tc>
          <w:tcPr>
            <w:tcW w:type="dxa" w:w="3312"/>
          </w:tcPr>
          <w:p>
            <w:r/>
            <w:r>
              <w:rPr>
                <w:sz w:val="19"/>
              </w:rPr>
              <w:t>order_id, order_item_id, customer_unique_id, customer_state, order_status, order_purchase_date, product_id, product_category, price, freight_value</w:t>
            </w:r>
          </w:p>
        </w:tc>
      </w:tr>
      <w:tr>
        <w:tc>
          <w:tcPr>
            <w:tcW w:type="dxa" w:w="2880"/>
          </w:tcPr>
          <w:p>
            <w:r/>
            <w:r>
              <w:rPr>
                <w:sz w:val="19"/>
              </w:rPr>
              <w:t>workspace.gold.daily_revenue_by_category</w:t>
            </w:r>
          </w:p>
        </w:tc>
        <w:tc>
          <w:tcPr>
            <w:tcW w:type="dxa" w:w="1008"/>
          </w:tcPr>
          <w:p>
            <w:r/>
            <w:r>
              <w:rPr>
                <w:sz w:val="19"/>
              </w:rPr>
              <w:t>Gold</w:t>
            </w:r>
          </w:p>
        </w:tc>
        <w:tc>
          <w:tcPr>
            <w:tcW w:type="dxa" w:w="2160"/>
          </w:tcPr>
          <w:p>
            <w:r/>
            <w:r>
              <w:rPr>
                <w:sz w:val="19"/>
              </w:rPr>
              <w:t>1 row per date × category</w:t>
            </w:r>
          </w:p>
        </w:tc>
        <w:tc>
          <w:tcPr>
            <w:tcW w:type="dxa" w:w="3312"/>
          </w:tcPr>
          <w:p>
            <w:r/>
            <w:r>
              <w:rPr>
                <w:sz w:val="19"/>
              </w:rPr>
              <w:t>order_purchase_date, product_category, revenue</w:t>
            </w:r>
          </w:p>
        </w:tc>
      </w:tr>
      <w:tr>
        <w:tc>
          <w:tcPr>
            <w:tcW w:type="dxa" w:w="2880"/>
          </w:tcPr>
          <w:p>
            <w:r/>
            <w:r>
              <w:rPr>
                <w:sz w:val="19"/>
              </w:rPr>
              <w:t>workspace.gold.top_customers</w:t>
            </w:r>
          </w:p>
        </w:tc>
        <w:tc>
          <w:tcPr>
            <w:tcW w:type="dxa" w:w="1008"/>
          </w:tcPr>
          <w:p>
            <w:r/>
            <w:r>
              <w:rPr>
                <w:sz w:val="19"/>
              </w:rPr>
              <w:t>Gold</w:t>
            </w:r>
          </w:p>
        </w:tc>
        <w:tc>
          <w:tcPr>
            <w:tcW w:type="dxa" w:w="2160"/>
          </w:tcPr>
          <w:p>
            <w:r/>
            <w:r>
              <w:rPr>
                <w:sz w:val="19"/>
              </w:rPr>
              <w:t>1 row per customer (top 10)</w:t>
            </w:r>
          </w:p>
        </w:tc>
        <w:tc>
          <w:tcPr>
            <w:tcW w:type="dxa" w:w="3312"/>
          </w:tcPr>
          <w:p>
            <w:r/>
            <w:r>
              <w:rPr>
                <w:sz w:val="19"/>
              </w:rPr>
              <w:t>customer_unique_id, lifetime_value, items_bought</w:t>
            </w:r>
          </w:p>
        </w:tc>
      </w:tr>
      <w:tr>
        <w:tc>
          <w:tcPr>
            <w:tcW w:type="dxa" w:w="2880"/>
          </w:tcPr>
          <w:p>
            <w:r/>
            <w:r>
              <w:rPr>
                <w:sz w:val="19"/>
              </w:rPr>
              <w:t>workspace.gold.rolling_7day_order_volume</w:t>
            </w:r>
          </w:p>
        </w:tc>
        <w:tc>
          <w:tcPr>
            <w:tcW w:type="dxa" w:w="1008"/>
          </w:tcPr>
          <w:p>
            <w:r/>
            <w:r>
              <w:rPr>
                <w:sz w:val="19"/>
              </w:rPr>
              <w:t>Gold</w:t>
            </w:r>
          </w:p>
        </w:tc>
        <w:tc>
          <w:tcPr>
            <w:tcW w:type="dxa" w:w="2160"/>
          </w:tcPr>
          <w:p>
            <w:r/>
            <w:r>
              <w:rPr>
                <w:sz w:val="19"/>
              </w:rPr>
              <w:t>1 row per date</w:t>
            </w:r>
          </w:p>
        </w:tc>
        <w:tc>
          <w:tcPr>
            <w:tcW w:type="dxa" w:w="3312"/>
          </w:tcPr>
          <w:p>
            <w:r/>
            <w:r>
              <w:rPr>
                <w:sz w:val="19"/>
              </w:rPr>
              <w:t>order_purchase_date, order_count, rolling_7day_avg_orders</w:t>
            </w:r>
          </w:p>
        </w:tc>
      </w:tr>
    </w:tbl>
    <w:p/>
    <w:p>
      <w:r>
        <w:rPr>
          <w:b w:val="0"/>
          <w:i w:val="0"/>
        </w:rPr>
        <w:t>Storage format for all tables is Delta Lake, managed under Databricks Unity Catalog's three-level namespace (catalog.schema.table = workspace.&lt;bronze|silver|gold&gt;.&lt;table&gt;). Raw files are staged in a Unity Catalog volume at /Volumes/workspace/bronze/raw.</w:t>
      </w:r>
    </w:p>
    <w:p>
      <w:pPr>
        <w:pStyle w:val="Heading2"/>
      </w:pPr>
      <w:r>
        <w:t>Indexes / Optimization</w:t>
      </w:r>
    </w:p>
    <w:p>
      <w:r>
        <w:rPr>
          <w:b w:val="0"/>
          <w:i w:val="0"/>
        </w:rPr>
        <w:t>Delta Lake does not use traditional B-tree indexes. The two date-grained Gold tables (daily_revenue_by_category, rolling_7day_order_volume) are explicitly compacted and Z-ORDERed on order_purchase_date via OPTIMIZE ... ZORDER BY, which co-locates rows by that column in the underlying Parquet file layout to reduce file scans for date-filtered queries.</w:t>
      </w:r>
    </w:p>
    <w:p>
      <w:pPr>
        <w:pStyle w:val="Heading2"/>
      </w:pPr>
      <w:r>
        <w:t>Relationships</w:t>
      </w:r>
    </w:p>
    <w:p>
      <w:pPr>
        <w:pStyle w:val="ListBullet"/>
      </w:pPr>
      <w:r>
        <w:t>orders_clean.customer_id -&gt; customers.customer_id (Bronze join key; resolves to customer_unique_id, the true person identifier).</w:t>
      </w:r>
    </w:p>
    <w:p>
      <w:pPr>
        <w:pStyle w:val="ListBullet"/>
      </w:pPr>
      <w:r>
        <w:t>order_items_enriched.product_id -&gt; products.product_id (left join; items with no matching product still retain 'unknown' category).</w:t>
      </w:r>
    </w:p>
    <w:p>
      <w:pPr>
        <w:pStyle w:val="ListBullet"/>
      </w:pPr>
      <w:r>
        <w:t>order_items_enriched.order_id -&gt; orders_clean.order_id (inner join; an item without a valid parent order is dropped).</w:t>
      </w:r>
    </w:p>
    <w:p>
      <w:pPr>
        <w:pStyle w:val="ListBullet"/>
      </w:pPr>
      <w:r>
        <w:t>Gold tables have no foreign-key constraints (Delta Lake does not enforce them); relationships are implicit through shared key columns (order_purchase_date, customer_unique_id).</w:t>
      </w:r>
    </w:p>
    <w:p>
      <w:pPr>
        <w:pStyle w:val="Heading2"/>
      </w:pPr>
      <w:r>
        <w:t>Local/Airflow-Side Storage</w:t>
      </w:r>
    </w:p>
    <w:p>
      <w:r>
        <w:rPr>
          <w:b w:val="0"/>
          <w:i w:val="0"/>
        </w:rPr>
        <w:t>The Airflow project persists intermediate state as flat CSV files rather than a database: airflow/include/output/orders_clean.csv and airflow/include/output/daily_order_volume.csv, both regenerated on each DAG run.</w:t>
      </w:r>
    </w:p>
    <w:p>
      <w:pPr>
        <w:pStyle w:val="Heading2"/>
      </w:pPr>
      <w:r>
        <w:t>Great Expectations Storage</w:t>
      </w:r>
    </w:p>
    <w:p>
      <w:r>
        <w:rPr>
          <w:b w:val="0"/>
          <w:i w:val="0"/>
        </w:rPr>
        <w:t>gx/great_expectations.yml configures four TupleFilesystemStoreBackend stores rooted under great_expectations/gx/: expectations/ (suite definitions, e.g. orders_silver_suite.json), uncommitted/validations/ (validation run results — git-ignored), checkpoints/ (orders_checkpoint.json), and validation_definitions/ (orders_validation.json). The Data Docs HTML site is written to gx/uncommitted/data_docs/local_site/, also git-ignored.</w:t>
      </w:r>
    </w:p>
    <w:p>
      <w:pPr>
        <w:pStyle w:val="Heading2"/>
      </w:pPr>
      <w:r>
        <w:t>Kafka Storage</w:t>
      </w:r>
    </w:p>
    <w:p>
      <w:r>
        <w:rPr>
          <w:b w:val="0"/>
          <w:i w:val="0"/>
        </w:rPr>
        <w:t>Kafka persists topic data on the broker's local disk for the lifetime of the container (no named volume is configured in docker-compose.yml, so data does not survive a container removal). The consumer additionally persists a denormalized, non-relational snapshot of filtered events to kafka/high_value_orders.json.</w:t>
      </w:r>
    </w:p>
    <w:p>
      <w:r>
        <w:br w:type="page"/>
      </w:r>
    </w:p>
    <w:p>
      <w:pPr>
        <w:pStyle w:val="Heading1"/>
      </w:pPr>
      <w:r>
        <w:rPr>
          <w:b/>
        </w:rPr>
        <w:t xml:space="preserve">14. </w:t>
      </w:r>
      <w:r>
        <w:t>Design Decisions</w:t>
      </w:r>
    </w:p>
    <w:p>
      <w:pPr>
        <w:pStyle w:val="Heading2"/>
      </w:pPr>
      <w:r>
        <w:t>14.1 Medallion Architecture (Bronze/Silver/Gold)</w:t>
      </w:r>
    </w:p>
    <w:p>
      <w:r>
        <w:rPr>
          <w:b/>
        </w:rPr>
        <w:t xml:space="preserve">Decision: </w:t>
      </w:r>
      <w:r>
        <w:t>Separate raw, cleansed, and aggregated data into three distinct Delta schemas.</w:t>
      </w:r>
    </w:p>
    <w:p>
      <w:r>
        <w:rPr>
          <w:b/>
        </w:rPr>
        <w:t xml:space="preserve">Evidence: </w:t>
      </w:r>
      <w:r>
        <w:t>Three Unity Catalog schemas created in notebook 01 (workspace.bronze, workspace.silver, workspace.gold); README states this separates concerns so "failures are traceable to a layer."</w:t>
      </w:r>
    </w:p>
    <w:p>
      <w:r>
        <w:rPr>
          <w:b/>
        </w:rPr>
        <w:t xml:space="preserve">Alternative approaches: </w:t>
      </w:r>
      <w:r>
        <w:t>A single flat transformation from raw CSV directly to Gold aggregates; a traditional star-schema warehouse.</w:t>
      </w:r>
    </w:p>
    <w:p>
      <w:r>
        <w:rPr>
          <w:b/>
        </w:rPr>
        <w:t xml:space="preserve">Trade-offs / Risks / Known limitations: </w:t>
      </w:r>
      <w:r>
        <w:t>Adds notebook/table overhead for a dataset this size, but isolates cleansing logic from aggregation logic and preserves an auditable raw copy (Bronze) for reprocessing. No explicit reprocessing/backfill mechanism is implemented if a Silver bug is discovered after Gold has been built — the notebooks are run manually in sequence with no dependency tracking.</w:t>
      </w:r>
    </w:p>
    <w:p>
      <w:pPr>
        <w:pStyle w:val="Heading2"/>
      </w:pPr>
      <w:r>
        <w:t>14.2 customer_unique_id vs. customer_id for Lifetime Value</w:t>
      </w:r>
    </w:p>
    <w:p>
      <w:r>
        <w:rPr>
          <w:b/>
        </w:rPr>
        <w:t xml:space="preserve">Decision: </w:t>
      </w:r>
      <w:r>
        <w:t>Group all customer lifetime-value and top-customer aggregations by customer_unique_id rather than customer_id.</w:t>
      </w:r>
    </w:p>
    <w:p>
      <w:r>
        <w:rPr>
          <w:b/>
        </w:rPr>
        <w:t xml:space="preserve">Evidence: </w:t>
      </w:r>
      <w:r>
        <w:t>docs/data_quality_notes.md documents 96,096 distinct customer_unique_id values vs. 99,441 customer_id values; the Silver join explicitly carries customer_unique_id forward for this purpose.</w:t>
      </w:r>
    </w:p>
    <w:p>
      <w:r>
        <w:rPr>
          <w:b/>
        </w:rPr>
        <w:t xml:space="preserve">Alternative approaches: </w:t>
      </w:r>
      <w:r>
        <w:t>Using customer_id directly (simpler join, no need to bring in the customers table for aggregation).</w:t>
      </w:r>
    </w:p>
    <w:p>
      <w:r>
        <w:rPr>
          <w:b/>
        </w:rPr>
        <w:t xml:space="preserve">Trade-offs / Risks / Known limitations: </w:t>
      </w:r>
      <w:r>
        <w:t>Correct grouping is essential to the entire top_customers table's validity — using customer_id would make every customer appear as a one-time buyer. This is a documented, deliberate correction of a common Olist-dataset pitfall, not a hypothetical concern. None identified beyond the extra join required to obtain customer_unique_id in every downstream table that needs true customer grain.</w:t>
      </w:r>
    </w:p>
    <w:p>
      <w:pPr>
        <w:pStyle w:val="Heading2"/>
      </w:pPr>
      <w:r>
        <w:t>14.3 Null Product Category Relabeling</w:t>
      </w:r>
    </w:p>
    <w:p>
      <w:r>
        <w:rPr>
          <w:b/>
        </w:rPr>
        <w:t xml:space="preserve">Decision: </w:t>
      </w:r>
      <w:r>
        <w:t>Relabel the 610 products with a null product_category_name to the literal string "unknown" rather than dropping them.</w:t>
      </w:r>
    </w:p>
    <w:p>
      <w:r>
        <w:rPr>
          <w:b/>
        </w:rPr>
        <w:t xml:space="preserve">Evidence: </w:t>
      </w:r>
      <w:r>
        <w:t>coalesce(col("product_category_name"), lit("unknown")) in 02_silver_transform.ipynb; rationale documented in docs/data_quality_notes.md.</w:t>
      </w:r>
    </w:p>
    <w:p>
      <w:r>
        <w:rPr>
          <w:b/>
        </w:rPr>
        <w:t xml:space="preserve">Alternative approaches: </w:t>
      </w:r>
      <w:r>
        <w:t>Drop rows with null category; impute a category via lookup or model-based inference.</w:t>
      </w:r>
    </w:p>
    <w:p>
      <w:r>
        <w:rPr>
          <w:b/>
        </w:rPr>
        <w:t xml:space="preserve">Trade-offs / Risks / Known limitations: </w:t>
      </w:r>
      <w:r>
        <w:t>Preserves revenue completeness (no GMV under-count) at the cost of an "unknown" bucket appearing in category-level Gold reports, which analysts must be aware of when reading daily_revenue_by_category. No mechanism exists to later resolve "unknown" categories to a real value if source data is corrected.</w:t>
      </w:r>
    </w:p>
    <w:p>
      <w:pPr>
        <w:pStyle w:val="Heading2"/>
      </w:pPr>
      <w:r>
        <w:t>14.4 Excluding Cancelled/Unavailable Orders from Revenue and LTV</w:t>
      </w:r>
    </w:p>
    <w:p>
      <w:r>
        <w:rPr>
          <w:b/>
        </w:rPr>
        <w:t xml:space="preserve">Decision: </w:t>
      </w:r>
      <w:r>
        <w:t>Filter out orders with order_status in {cancelled, unavailable} before computing daily_revenue_by_category and top_customers.</w:t>
      </w:r>
    </w:p>
    <w:p>
      <w:r>
        <w:rPr>
          <w:b/>
        </w:rPr>
        <w:t xml:space="preserve">Evidence: </w:t>
      </w:r>
      <w:r>
        <w:t>~col("order_status").isin("canceled", "unavailable") filter in 03_gold_aggregates.ipynb; rationale documented in docs/data_quality_notes.md (avoids inflating GMV/LTV with unpaid orders).</w:t>
      </w:r>
    </w:p>
    <w:p>
      <w:r>
        <w:rPr>
          <w:b/>
        </w:rPr>
        <w:t xml:space="preserve">Alternative approaches: </w:t>
      </w:r>
      <w:r>
        <w:t>Include all orders regardless of status and let downstream BI tools filter as needed.</w:t>
      </w:r>
    </w:p>
    <w:p>
      <w:r>
        <w:rPr>
          <w:b/>
        </w:rPr>
        <w:t xml:space="preserve">Trade-offs / Risks / Known limitations: </w:t>
      </w:r>
      <w:r>
        <w:t>Centralizing the filter in Gold ensures consistent revenue definitions across every consumer of the Gold tables, at the cost of Gold no longer being a complete record of all order attempts (that remains available in Silver/Bronze). The literal string used in the filter is "canceled" (US spelling) while the Olist dataset's own status values and this project's other documentation use "cancelled"/"canceled" inconsistently across files; if the actual column value's spelling does not match the filter string exactly, cancelled orders could be silently included. This was not independently verified against the raw order_status distinct values within this review.</w:t>
      </w:r>
    </w:p>
    <w:p>
      <w:pPr>
        <w:pStyle w:val="Heading2"/>
      </w:pPr>
      <w:r>
        <w:t>14.5 DQ Gate via Airflow BranchPythonOperator</w:t>
      </w:r>
    </w:p>
    <w:p>
      <w:r>
        <w:rPr>
          <w:b/>
        </w:rPr>
        <w:t xml:space="preserve">Decision: </w:t>
      </w:r>
      <w:r>
        <w:t>Use a branch operator (run_dq_checks) in the Airflow DAG to route to build_gold only if inline null/referential-integrity checks pass, otherwise route to quarantine.</w:t>
      </w:r>
    </w:p>
    <w:p>
      <w:r>
        <w:rPr>
          <w:b/>
        </w:rPr>
        <w:t xml:space="preserve">Evidence: </w:t>
      </w:r>
      <w:r>
        <w:t>airflow/dags/ecommerce_pipeline.py: _run_dq_checks returns 'build_gold' or 'quarantine'; README states "so bad data can't silently flow downstream."</w:t>
      </w:r>
    </w:p>
    <w:p>
      <w:r>
        <w:rPr>
          <w:b/>
        </w:rPr>
        <w:t xml:space="preserve">Alternative approaches: </w:t>
      </w:r>
      <w:r>
        <w:t>Let build_gold always run and rely on Great Expectations (run separately, outside Airflow) as the sole quality gate; use an AirflowFailException to hard-fail the DAG instead of branching.</w:t>
      </w:r>
    </w:p>
    <w:p>
      <w:r>
        <w:rPr>
          <w:b/>
        </w:rPr>
        <w:t xml:space="preserve">Trade-offs / Risks / Known limitations: </w:t>
      </w:r>
      <w:r>
        <w:t>The branch approach keeps the DAG run "green" even when data quality fails (quarantine succeeds), which is good for visibility of downstream skip logic but means a DQ failure does not trigger Airflow's native alerting-on-failure behavior — no failure state is produced. The Airflow DQ checks are a separate, simpler set of rules (3 checks, inline pandas) from the Great Expectations suite (5 checks) — the two are not unified, so passing the Airflow gate does not guarantee passing the Great Expectations suite, or vice versa.</w:t>
      </w:r>
    </w:p>
    <w:p>
      <w:pPr>
        <w:pStyle w:val="Heading2"/>
      </w:pPr>
      <w:r>
        <w:t>14.6 Local Kafka (KRaft) Instead of a Managed Cloud Broker</w:t>
      </w:r>
    </w:p>
    <w:p>
      <w:r>
        <w:rPr>
          <w:b/>
        </w:rPr>
        <w:t xml:space="preserve">Decision: </w:t>
      </w:r>
      <w:r>
        <w:t>Run Kafka as a single local Docker container in KRaft mode rather than using a managed service such as Confluent Cloud.</w:t>
      </w:r>
    </w:p>
    <w:p>
      <w:r>
        <w:rPr>
          <w:b/>
        </w:rPr>
        <w:t xml:space="preserve">Evidence: </w:t>
      </w:r>
      <w:r>
        <w:t>kafka/docker-compose.yml comments state this avoids a "card/signup" while using "the exact same client code and Kafka concepts"; docs/architecture.md reiterates this rationale.</w:t>
      </w:r>
    </w:p>
    <w:p>
      <w:r>
        <w:rPr>
          <w:b/>
        </w:rPr>
        <w:t xml:space="preserve">Alternative approaches: </w:t>
      </w:r>
      <w:r>
        <w:t>Confluent Cloud or another managed Kafka service; a multi-broker local cluster for realistic replication behavior.</w:t>
      </w:r>
    </w:p>
    <w:p>
      <w:r>
        <w:rPr>
          <w:b/>
        </w:rPr>
        <w:t xml:space="preserve">Trade-offs / Risks / Known limitations: </w:t>
      </w:r>
      <w:r>
        <w:t>Enables free, fast local demonstration of producer/consumer/topic/offset concepts, at the cost of zero fault tolerance (replication factor 1 everywhere) and no authentication — acceptable for a local demo, explicitly not production-appropriate. No persistent volume is defined for the Kafka container, so all topic data is lost when the container is removed (docker compose down does not, by default, delete the container's writable layer immediately, but no durability guarantee is configured).</w:t>
      </w:r>
    </w:p>
    <w:p>
      <w:pPr>
        <w:pStyle w:val="Heading2"/>
      </w:pPr>
      <w:r>
        <w:t>14.7 Airflow DAG as a Local pandas Mirror Rather Than a Real Orchestrator of Databricks</w:t>
      </w:r>
    </w:p>
    <w:p>
      <w:r>
        <w:rPr>
          <w:b/>
        </w:rPr>
        <w:t xml:space="preserve">Decision: </w:t>
      </w:r>
      <w:r>
        <w:t>Implement ecommerce_pipeline's task bodies as pandas operations on local CSVs rather than calling Databricks jobs.</w:t>
      </w:r>
    </w:p>
    <w:p>
      <w:r>
        <w:rPr>
          <w:b/>
        </w:rPr>
        <w:t xml:space="preserve">Evidence: </w:t>
      </w:r>
      <w:r>
        <w:t>docs/architecture.md states explicitly: "This DAG orchestrates a local mirror of the medallion pipeline... In production, the PythonOperator task bodies would be replaced with DatabricksRunNowOperator calls."</w:t>
      </w:r>
    </w:p>
    <w:p>
      <w:r>
        <w:rPr>
          <w:b/>
        </w:rPr>
        <w:t xml:space="preserve">Alternative approaches: </w:t>
      </w:r>
      <w:r>
        <w:t>Use DatabricksRunNowOperator or the Databricks REST API directly to trigger the real notebooks from Airflow; use Airflow Connections to store Databricks credentials.</w:t>
      </w:r>
    </w:p>
    <w:p>
      <w:r>
        <w:rPr>
          <w:b/>
        </w:rPr>
        <w:t xml:space="preserve">Trade-offs / Risks / Known limitations: </w:t>
      </w:r>
      <w:r>
        <w:t>This keeps the orchestration demo runnable without any Databricks credentials or connectivity, at the direct cost of the DAG not exercising the real Spark/Delta pipeline at all — the two implementations (Databricks notebooks and Airflow DAG) are functionally parallel but not integrated, and a bug fixed in one is not automatically reflected in the other. Because the DAG's DQ logic is independently written pandas code rather than a call into the Great Expectations suite, the project effectively has two separate, non-unified DQ implementations (see 14.5).</w:t>
      </w:r>
    </w:p>
    <w:p>
      <w:r>
        <w:br w:type="page"/>
      </w:r>
    </w:p>
    <w:p>
      <w:pPr>
        <w:pStyle w:val="Heading1"/>
      </w:pPr>
      <w:r>
        <w:rPr>
          <w:b/>
        </w:rPr>
        <w:t xml:space="preserve">15. </w:t>
      </w:r>
      <w:r>
        <w:t>Deployment Architecture</w:t>
      </w:r>
    </w:p>
    <w:p>
      <w:pPr>
        <w:pStyle w:val="Heading2"/>
      </w:pPr>
      <w:r>
        <w:t>Runtime</w:t>
      </w:r>
    </w:p>
    <w:p>
      <w:pPr>
        <w:pStyle w:val="ListBullet"/>
      </w:pPr>
      <w:r>
        <w:t>Databricks notebooks execute inside a Databricks Free Edition workspace (serverless compute; no local Spark install required, per README).</w:t>
      </w:r>
    </w:p>
    <w:p>
      <w:pPr>
        <w:pStyle w:val="ListBullet"/>
      </w:pPr>
      <w:r>
        <w:t>Airflow runs as a 5-container local Docker Compose stack managed by the Astronomer Astro CLI (astro dev start): Postgres metadata database, Scheduler, DAG Processor, API Server, and Triggerer, per airflow/README.md.</w:t>
      </w:r>
    </w:p>
    <w:p>
      <w:pPr>
        <w:pStyle w:val="ListBullet"/>
      </w:pPr>
      <w:r>
        <w:t>Kafka runs as a single Docker container (apache/kafka:latest) started via kafka/docker-compose.yml.</w:t>
      </w:r>
    </w:p>
    <w:p>
      <w:pPr>
        <w:pStyle w:val="Heading2"/>
      </w:pPr>
      <w:r>
        <w:t>Configuration</w:t>
      </w:r>
    </w:p>
    <w:tbl>
      <w:tblPr>
        <w:tblStyle w:val="LightGrid-Accent1"/>
        <w:tblW w:type="auto" w:w="0"/>
        <w:jc w:val="center"/>
        <w:tblLook w:firstColumn="1" w:firstRow="1" w:lastColumn="0" w:lastRow="0" w:noHBand="0" w:noVBand="1" w:val="04A0"/>
      </w:tblPr>
      <w:tblGrid>
        <w:gridCol w:w="4706"/>
        <w:gridCol w:w="4706"/>
      </w:tblGrid>
      <w:tr>
        <w:tc>
          <w:tcPr>
            <w:tcW w:type="dxa" w:w="2592"/>
          </w:tcPr>
          <w:p>
            <w:r/>
            <w:r>
              <w:rPr>
                <w:b/>
                <w:sz w:val="19"/>
              </w:rPr>
              <w:t>Component</w:t>
            </w:r>
          </w:p>
        </w:tc>
        <w:tc>
          <w:tcPr>
            <w:tcW w:type="dxa" w:w="6336"/>
          </w:tcPr>
          <w:p>
            <w:r/>
            <w:r>
              <w:rPr>
                <w:b/>
                <w:sz w:val="19"/>
              </w:rPr>
              <w:t>Configuration Mechanism</w:t>
            </w:r>
          </w:p>
        </w:tc>
      </w:tr>
      <w:tr>
        <w:tc>
          <w:tcPr>
            <w:tcW w:type="dxa" w:w="2592"/>
          </w:tcPr>
          <w:p>
            <w:r/>
            <w:r>
              <w:rPr>
                <w:sz w:val="19"/>
              </w:rPr>
              <w:t>Databricks notebooks</w:t>
            </w:r>
          </w:p>
        </w:tc>
        <w:tc>
          <w:tcPr>
            <w:tcW w:type="dxa" w:w="6336"/>
          </w:tcPr>
          <w:p>
            <w:r/>
            <w:r>
              <w:rPr>
                <w:sz w:val="19"/>
              </w:rPr>
              <w:t>Hardcoded string literals in notebook cells (schema/table/volume names, file paths); no external config file.</w:t>
            </w:r>
          </w:p>
        </w:tc>
      </w:tr>
      <w:tr>
        <w:tc>
          <w:tcPr>
            <w:tcW w:type="dxa" w:w="2592"/>
          </w:tcPr>
          <w:p>
            <w:r/>
            <w:r>
              <w:rPr>
                <w:sz w:val="19"/>
              </w:rPr>
              <w:t>Airflow DAG</w:t>
            </w:r>
          </w:p>
        </w:tc>
        <w:tc>
          <w:tcPr>
            <w:tcW w:type="dxa" w:w="6336"/>
          </w:tcPr>
          <w:p>
            <w:r/>
            <w:r>
              <w:rPr>
                <w:sz w:val="19"/>
              </w:rPr>
              <w:t>Module-level constants in ecommerce_pipeline.py (INCLUDE, DATA, OUT paths) and default_args dict; airflow_settings.yaml present as an empty local-dev template for Connections/Pools/Variables (no values populated).</w:t>
            </w:r>
          </w:p>
        </w:tc>
      </w:tr>
      <w:tr>
        <w:tc>
          <w:tcPr>
            <w:tcW w:type="dxa" w:w="2592"/>
          </w:tcPr>
          <w:p>
            <w:r/>
            <w:r>
              <w:rPr>
                <w:sz w:val="19"/>
              </w:rPr>
              <w:t>Kafka clients</w:t>
            </w:r>
          </w:p>
        </w:tc>
        <w:tc>
          <w:tcPr>
            <w:tcW w:type="dxa" w:w="6336"/>
          </w:tcPr>
          <w:p>
            <w:r/>
            <w:r>
              <w:rPr>
                <w:sz w:val="19"/>
              </w:rPr>
              <w:t>kafka/config.py — a plain Python dict (CONFIG) with bootstrap.servers, and a TOPIC constant, imported by both producer.py and consumer.py.</w:t>
            </w:r>
          </w:p>
        </w:tc>
      </w:tr>
      <w:tr>
        <w:tc>
          <w:tcPr>
            <w:tcW w:type="dxa" w:w="2592"/>
          </w:tcPr>
          <w:p>
            <w:r/>
            <w:r>
              <w:rPr>
                <w:sz w:val="19"/>
              </w:rPr>
              <w:t>Great Expectations</w:t>
            </w:r>
          </w:p>
        </w:tc>
        <w:tc>
          <w:tcPr>
            <w:tcW w:type="dxa" w:w="6336"/>
          </w:tcPr>
          <w:p>
            <w:r/>
            <w:r>
              <w:rPr>
                <w:sz w:val="19"/>
              </w:rPr>
              <w:t>gx/great_expectations.yml (store backends, Data Docs site) and gx/uncommitted/config_variables.yml (present, for secret substitution — not populated with any values).</w:t>
            </w:r>
          </w:p>
        </w:tc>
      </w:tr>
    </w:tbl>
    <w:p/>
    <w:p>
      <w:pPr>
        <w:pStyle w:val="Heading2"/>
      </w:pPr>
      <w:r>
        <w:t>Environment Variables</w:t>
      </w:r>
    </w:p>
    <w:p>
      <w:r>
        <w:rPr>
          <w:b w:val="0"/>
          <w:i w:val="0"/>
        </w:rPr>
        <w:t>airflow/.env exists in the repository but is empty. No environment variables are read by any Python source file in this repository (no os.environ or os.getenv calls were found in the Airflow DAG, Kafka scripts, or Great Expectations script).</w:t>
      </w:r>
    </w:p>
    <w:p>
      <w:pPr>
        <w:pStyle w:val="Heading2"/>
      </w:pPr>
      <w:r>
        <w:t>Containerization</w:t>
      </w:r>
    </w:p>
    <w:tbl>
      <w:tblPr>
        <w:tblStyle w:val="LightGrid-Accent1"/>
        <w:tblW w:type="auto" w:w="0"/>
        <w:jc w:val="center"/>
        <w:tblLook w:firstColumn="1" w:firstRow="1" w:lastColumn="0" w:lastRow="0" w:noHBand="0" w:noVBand="1" w:val="04A0"/>
      </w:tblPr>
      <w:tblGrid>
        <w:gridCol w:w="4706"/>
        <w:gridCol w:w="4706"/>
      </w:tblGrid>
      <w:tr>
        <w:tc>
          <w:tcPr>
            <w:tcW w:type="dxa" w:w="3168"/>
          </w:tcPr>
          <w:p>
            <w:r/>
            <w:r>
              <w:rPr>
                <w:b/>
                <w:sz w:val="19"/>
              </w:rPr>
              <w:t>Artifact</w:t>
            </w:r>
          </w:p>
        </w:tc>
        <w:tc>
          <w:tcPr>
            <w:tcW w:type="dxa" w:w="5760"/>
          </w:tcPr>
          <w:p>
            <w:r/>
            <w:r>
              <w:rPr>
                <w:b/>
                <w:sz w:val="19"/>
              </w:rPr>
              <w:t>Base Image / Definition</w:t>
            </w:r>
          </w:p>
        </w:tc>
      </w:tr>
      <w:tr>
        <w:tc>
          <w:tcPr>
            <w:tcW w:type="dxa" w:w="3168"/>
          </w:tcPr>
          <w:p>
            <w:r/>
            <w:r>
              <w:rPr>
                <w:sz w:val="19"/>
              </w:rPr>
              <w:t>airflow/Dockerfile</w:t>
            </w:r>
          </w:p>
        </w:tc>
        <w:tc>
          <w:tcPr>
            <w:tcW w:type="dxa" w:w="5760"/>
          </w:tcPr>
          <w:p>
            <w:r/>
            <w:r>
              <w:rPr>
                <w:sz w:val="19"/>
              </w:rPr>
              <w:t>FROM astrocrpublic.azurecr.io/runtime:3.2-5 (Astronomer Astro Runtime, single line, no customization)</w:t>
            </w:r>
          </w:p>
        </w:tc>
      </w:tr>
      <w:tr>
        <w:tc>
          <w:tcPr>
            <w:tcW w:type="dxa" w:w="3168"/>
          </w:tcPr>
          <w:p>
            <w:r/>
            <w:r>
              <w:rPr>
                <w:sz w:val="19"/>
              </w:rPr>
              <w:t>kafka/docker-compose.yml</w:t>
            </w:r>
          </w:p>
        </w:tc>
        <w:tc>
          <w:tcPr>
            <w:tcW w:type="dxa" w:w="5760"/>
          </w:tcPr>
          <w:p>
            <w:r/>
            <w:r>
              <w:rPr>
                <w:sz w:val="19"/>
              </w:rPr>
              <w:t>apache/kafka:latest, single service, KRaft mode (broker+controller roles combined), port 9092 mapped to host</w:t>
            </w:r>
          </w:p>
        </w:tc>
      </w:tr>
    </w:tbl>
    <w:p/>
    <w:p>
      <w:r>
        <w:rPr>
          <w:b w:val="0"/>
          <w:i w:val="0"/>
        </w:rPr>
        <w:t>No Dockerfile or container definition exists for the Great Expectations project or the notebooks; both run directly via a local Python interpreter (great_expectations/venv/ suggests a local virtual environment was used for the GX script) or inside the Databricks-managed runtime.</w:t>
      </w:r>
    </w:p>
    <w:p>
      <w:pPr>
        <w:pStyle w:val="Heading2"/>
      </w:pPr>
      <w:r>
        <w:t>Startup Process</w:t>
      </w:r>
    </w:p>
    <w:p>
      <w:pPr>
        <w:pStyle w:val="ListNumber"/>
      </w:pPr>
      <w:r>
        <w:t>Databricks: create schemas/volume, upload the four CSVs, run notebooks 01 -&gt; 02 -&gt; 03 -&gt; 04 in order (manual, per README).</w:t>
      </w:r>
    </w:p>
    <w:p>
      <w:pPr>
        <w:pStyle w:val="ListNumber"/>
      </w:pPr>
      <w:r>
        <w:t>Great Expectations: cd great_expectations &amp;&amp; python dq_checks.py (manual; opens the HTML report in a browser at the end).</w:t>
      </w:r>
    </w:p>
    <w:p>
      <w:pPr>
        <w:pStyle w:val="ListNumber"/>
      </w:pPr>
      <w:r>
        <w:t>Airflow: cd airflow &amp;&amp; astro dev start, then enable and trigger ecommerce_pipeline from the UI at http://localhost:8080 (admin/admin); astro dev stop to tear down.</w:t>
      </w:r>
    </w:p>
    <w:p>
      <w:pPr>
        <w:pStyle w:val="ListNumber"/>
      </w:pPr>
      <w:r>
        <w:t>Kafka: cd kafka &amp;&amp; docker compose up -d, then run consumer.py and producer.py in separate terminals; docker compose down to tear down.</w:t>
      </w:r>
    </w:p>
    <w:p>
      <w:pPr>
        <w:pStyle w:val="Heading2"/>
      </w:pPr>
      <w:r>
        <w:t>Production Considerations</w:t>
      </w:r>
    </w:p>
    <w:p>
      <w:r>
        <w:rPr>
          <w:b w:val="0"/>
          <w:i w:val="0"/>
        </w:rPr>
        <w:t>The repository is explicit that several components are local stand-ins for production equivalents: docs/architecture.md states the Airflow task bodies would become DatabricksRunNowOperator calls, and that swapping the Kafka client's bootstrap.servers (plus adding authentication) is what would change to target a managed broker. No infrastructure-as-code (Terraform, CloudFormation, Helm, Kubernetes manifests), no CI/CD pipeline configuration, and no secrets-management integration were found anywhere in the repository.</w:t>
      </w:r>
    </w:p>
    <w:p>
      <w:r>
        <w:rPr>
          <w:i/>
          <w:color w:val="404040"/>
        </w:rPr>
        <w:t>Not evident from the current implementation.</w:t>
      </w:r>
    </w:p>
    <w:p>
      <w:r>
        <w:br w:type="page"/>
      </w:r>
    </w:p>
    <w:p>
      <w:pPr>
        <w:pStyle w:val="Heading1"/>
      </w:pPr>
      <w:r>
        <w:rPr>
          <w:b/>
        </w:rPr>
        <w:t xml:space="preserve">16. </w:t>
      </w:r>
      <w:r>
        <w:t>Logging &amp; Monitoring</w:t>
      </w:r>
    </w:p>
    <w:p>
      <w:pPr>
        <w:pStyle w:val="ListBullet"/>
      </w:pPr>
      <w:r>
        <w:t>Databricks notebooks rely on interactive cell output (print statements and displayed DataFrames) for visibility into row counts and sample results; no persistent logging framework is used.</w:t>
      </w:r>
    </w:p>
    <w:p>
      <w:pPr>
        <w:pStyle w:val="ListBullet"/>
      </w:pPr>
      <w:r>
        <w:t>The Airflow DAG's task callables use Python print() statements (e.g., "[bronze] {name}: {len(df):,} rows", "[dq] {name}: {'PASS' if passed else 'FAIL'}"), which are captured in Airflow's per-task-instance log viewer in the UI — this is the only monitoring surface for the DAG.</w:t>
      </w:r>
    </w:p>
    <w:p>
      <w:pPr>
        <w:pStyle w:val="ListBullet"/>
      </w:pPr>
      <w:r>
        <w:t>Airflow's own scheduler/webserver logging (from the Astro Runtime image) is standard Airflow behavior and not customized in this repository.</w:t>
      </w:r>
    </w:p>
    <w:p>
      <w:pPr>
        <w:pStyle w:val="ListBullet"/>
      </w:pPr>
      <w:r>
        <w:t>Great Expectations' Data Docs HTML report is the primary monitoring artifact for data quality, generated fresh on each dq_checks.py run via the UpdateDataDocsAction.</w:t>
      </w:r>
    </w:p>
    <w:p>
      <w:pPr>
        <w:pStyle w:val="ListBullet"/>
      </w:pPr>
      <w:r>
        <w:t>The Kafka producer logs a per-message delivery failure via its delivery_report callback; the consumer logs poll errors via msg.error(). Neither integrates with an external monitoring or alerting system.</w:t>
      </w:r>
    </w:p>
    <w:p>
      <w:pPr>
        <w:pStyle w:val="ListBullet"/>
      </w:pPr>
      <w:r>
        <w:t>notify_complete in the Airflow DAG is explicitly a logging placeholder ("stand-in for an email/Slack alert") — no real alerting channel is wired up.</w:t>
      </w:r>
    </w:p>
    <w:p>
      <w:r>
        <w:rPr>
          <w:i/>
          <w:color w:val="404040"/>
        </w:rPr>
        <w:t>Not evident from the current implementation.</w:t>
      </w:r>
    </w:p>
    <w:p>
      <w:pPr>
        <w:pStyle w:val="Heading1"/>
      </w:pPr>
      <w:r>
        <w:rPr>
          <w:b/>
        </w:rPr>
        <w:t xml:space="preserve">17. </w:t>
      </w:r>
      <w:r>
        <w:t>Testing Strategy</w:t>
      </w:r>
    </w:p>
    <w:p>
      <w:r>
        <w:rPr>
          <w:b w:val="0"/>
          <w:i w:val="0"/>
        </w:rPr>
        <w:t>airflow/tests/dags/test_dag_example.py is the only automated test file in the repository. It is an Astronomer Astro CLI scaffold test (not authored specifically for ecommerce_pipeline's business logic) that, via pytest parametrization over every DAG discovered in the Airflow DagBag:</w:t>
      </w:r>
    </w:p>
    <w:p>
      <w:pPr>
        <w:pStyle w:val="ListBullet"/>
      </w:pPr>
      <w:r>
        <w:t>test_file_imports: asserts each DAG file imports without error.</w:t>
      </w:r>
    </w:p>
    <w:p>
      <w:pPr>
        <w:pStyle w:val="ListBullet"/>
      </w:pPr>
      <w:r>
        <w:t>test_dag_tags: asserts each DAG has at least one tag (and, if an APPROVED_TAGS set is populated, that tags are a subset of it — currently APPROVED_TAGS is empty, so this check is effectively a non-empty-tags check only).</w:t>
      </w:r>
    </w:p>
    <w:p>
      <w:pPr>
        <w:pStyle w:val="ListBullet"/>
      </w:pPr>
      <w:r>
        <w:t>test_dag_retries: asserts each DAG's default_args['retries'] is &gt;= 2.</w:t>
      </w:r>
    </w:p>
    <w:p>
      <w:r>
        <w:rPr>
          <w:b w:val="0"/>
          <w:i w:val="0"/>
        </w:rPr>
        <w:t>No unit tests exist for the individual task callables (_ingest_bronze, _transform_silver, _run_dq_checks, _build_gold), for the Kafka producer/consumer logic, or for the notebook transformation logic. Data quality validation via Great Expectations (Section 9.2) functions as a data-correctness test suite for the Silver orders table specifically, but it is not integrated into any automated test runner or CI pipeline.</w:t>
      </w:r>
    </w:p>
    <w:p>
      <w:pPr>
        <w:pStyle w:val="Heading1"/>
      </w:pPr>
      <w:r>
        <w:rPr>
          <w:b/>
        </w:rPr>
        <w:t xml:space="preserve">18. </w:t>
      </w:r>
      <w:r>
        <w:t>Security Considerations</w:t>
      </w:r>
    </w:p>
    <w:p>
      <w:pPr>
        <w:pStyle w:val="ListBullet"/>
      </w:pPr>
      <w:r>
        <w:t>Kafka: PLAINTEXT listener, no authentication, no TLS. Explicitly scoped to local development (kafka/config.py comment). Not suitable for any network-exposed deployment as configured.</w:t>
      </w:r>
    </w:p>
    <w:p>
      <w:pPr>
        <w:pStyle w:val="ListBullet"/>
      </w:pPr>
      <w:r>
        <w:t>Airflow: default Astro CLI local credentials (admin/admin, per README) with no additional auth hardening described or configured in this repository.</w:t>
      </w:r>
    </w:p>
    <w:p>
      <w:pPr>
        <w:pStyle w:val="ListBullet"/>
      </w:pPr>
      <w:r>
        <w:t>Secrets hygiene: .gitignore explicitly excludes *.env, *.pem, *.key, secrets/, and credentials/; the one .env file present (airflow/.env) is committed empty, and gx/uncommitted/config_variables.yml (the GX secret-substitution mechanism) is present but unpopulated.</w:t>
      </w:r>
    </w:p>
    <w:p>
      <w:pPr>
        <w:pStyle w:val="ListBullet"/>
      </w:pPr>
      <w:r>
        <w:t>No input validation or sanitization is relevant, since no user-facing input surface (API, form, or query parameter) exists in the implemented components.</w:t>
      </w:r>
    </w:p>
    <w:p>
      <w:pPr>
        <w:pStyle w:val="ListBullet"/>
      </w:pPr>
      <w:r>
        <w:t>No dependency-scanning, SAST, or vulnerability-scanning configuration was found in the repository.</w:t>
      </w:r>
    </w:p>
    <w:p>
      <w:r>
        <w:rPr>
          <w:i/>
          <w:color w:val="404040"/>
        </w:rPr>
        <w:t>Not evident from the current implementation.</w:t>
      </w:r>
    </w:p>
    <w:p>
      <w:pPr>
        <w:pStyle w:val="Heading1"/>
      </w:pPr>
      <w:r>
        <w:rPr>
          <w:b/>
        </w:rPr>
        <w:t xml:space="preserve">19. </w:t>
      </w:r>
      <w:r>
        <w:t>Known Limitations</w:t>
      </w:r>
    </w:p>
    <w:p>
      <w:pPr>
        <w:pStyle w:val="ListBullet"/>
      </w:pPr>
      <w:r>
        <w:t>The Airflow DAG and the Databricks notebooks implement the same conceptual pipeline twice, independently, with different DQ logic (3 inline checks vs. 5 Great Expectations checks) — they are not a single source of truth.</w:t>
      </w:r>
    </w:p>
    <w:p>
      <w:pPr>
        <w:pStyle w:val="ListBullet"/>
      </w:pPr>
      <w:r>
        <w:t>docs/architecture.md contains three unresolved '&gt; TODO' placeholders (Overview, Design Decisions, Infrastructure), indicating the architecture documentation is incomplete relative to what was actually built and documented elsewhere (README.md, data_quality_notes.md).</w:t>
      </w:r>
    </w:p>
    <w:p>
      <w:pPr>
        <w:pStyle w:val="ListBullet"/>
      </w:pPr>
      <w:r>
        <w:t>The rolling 7-day order-volume window in 03_gold_aggregates.ipynb is unpartitioned, producing a Spark warning about all data moving to a single partition — a scalability limitation acknowledged only implicitly via the warning, not addressed in code.</w:t>
      </w:r>
    </w:p>
    <w:p>
      <w:pPr>
        <w:pStyle w:val="ListBullet"/>
      </w:pPr>
      <w:r>
        <w:t>The Kafka broker has no data durability (no named volume) and no fault tolerance (replication factor 1 for all internal topics).</w:t>
      </w:r>
    </w:p>
    <w:p>
      <w:pPr>
        <w:pStyle w:val="ListBullet"/>
      </w:pPr>
      <w:r>
        <w:t>No automated tests exist for business logic (transformation correctness, DQ check correctness, streaming filter correctness) — the only test file validates DAG-level hygiene, not outcomes.</w:t>
      </w:r>
    </w:p>
    <w:p>
      <w:pPr>
        <w:pStyle w:val="ListBullet"/>
      </w:pPr>
      <w:r>
        <w:t>No CI/CD pipeline was found; all phases are run manually per the README's step-by-step instructions.</w:t>
      </w:r>
    </w:p>
    <w:p>
      <w:pPr>
        <w:pStyle w:val="ListBullet"/>
      </w:pPr>
      <w:r>
        <w:t>The Great Expectations validation is disconnected from the Airflow DAG and from Databricks — it runs against a manually exported CSV snapshot, so it does not automatically re-run when Silver data changes.</w:t>
      </w:r>
    </w:p>
    <w:p>
      <w:pPr>
        <w:pStyle w:val="Heading1"/>
      </w:pPr>
      <w:r>
        <w:rPr>
          <w:b/>
        </w:rPr>
        <w:t xml:space="preserve">20. </w:t>
      </w:r>
      <w:r>
        <w:t>Future Enhancements</w:t>
      </w:r>
    </w:p>
    <w:p>
      <w:r>
        <w:rPr>
          <w:b w:val="0"/>
          <w:i w:val="0"/>
        </w:rPr>
        <w:t>The following are documented directly in the repository as intended or implied future direction, not speculative additions by this document's author:</w:t>
      </w:r>
    </w:p>
    <w:p>
      <w:pPr>
        <w:pStyle w:val="ListBullet"/>
      </w:pPr>
      <w:r>
        <w:t>Replace Airflow's PythonOperator task bodies with DatabricksRunNowOperator calls so Airflow orchestrates the real Databricks jobs (stated explicitly in docs/architecture.md).</w:t>
      </w:r>
    </w:p>
    <w:p>
      <w:pPr>
        <w:pStyle w:val="ListBullet"/>
      </w:pPr>
      <w:r>
        <w:t>Point the Kafka client configuration at a managed broker (e.g., Confluent Cloud) by changing config.py's bootstrap.servers and adding authentication, without changing producer/consumer logic (stated explicitly in docs/architecture.md).</w:t>
      </w:r>
    </w:p>
    <w:p>
      <w:pPr>
        <w:pStyle w:val="ListBullet"/>
      </w:pPr>
      <w:r>
        <w:t>Complete the outstanding TODO sections of docs/architecture.md (Overview, Design Decisions, Infrastructure).</w:t>
      </w:r>
    </w:p>
    <w:p>
      <w:pPr>
        <w:pStyle w:val="Heading2"/>
      </w:pPr>
      <w:r>
        <w:t>Additional Gaps Implied by the Current Implementation</w:t>
      </w:r>
    </w:p>
    <w:p>
      <w:r>
        <w:rPr>
          <w:b w:val="0"/>
          <w:i w:val="0"/>
        </w:rPr>
        <w:t>The following are reasonable next steps inferred from gaps identified during this review, not features described anywhere in the repository:</w:t>
      </w:r>
    </w:p>
    <w:p>
      <w:pPr>
        <w:pStyle w:val="ListBullet"/>
      </w:pPr>
      <w:r>
        <w:t>Unify the Airflow DQ gate with the Great Expectations suite so there is a single authoritative set of data quality rules.</w:t>
      </w:r>
    </w:p>
    <w:p>
      <w:pPr>
        <w:pStyle w:val="ListBullet"/>
      </w:pPr>
      <w:r>
        <w:t>Add automated tests covering the transformation and streaming-filter business logic, not only DAG hygiene.</w:t>
      </w:r>
    </w:p>
    <w:p>
      <w:pPr>
        <w:pStyle w:val="Heading1"/>
      </w:pPr>
      <w:r>
        <w:rPr>
          <w:b/>
        </w:rPr>
        <w:t xml:space="preserve">21. </w:t>
      </w:r>
      <w:r>
        <w:t>Appendix</w:t>
      </w:r>
    </w:p>
    <w:p>
      <w:pPr>
        <w:pStyle w:val="Heading2"/>
      </w:pPr>
      <w:r>
        <w:t>21.1 Technology Stack</w:t>
      </w:r>
    </w:p>
    <w:tbl>
      <w:tblPr>
        <w:tblStyle w:val="LightGrid-Accent1"/>
        <w:tblW w:type="auto" w:w="0"/>
        <w:jc w:val="center"/>
        <w:tblLook w:firstColumn="1" w:firstRow="1" w:lastColumn="0" w:lastRow="0" w:noHBand="0" w:noVBand="1" w:val="04A0"/>
      </w:tblPr>
      <w:tblGrid>
        <w:gridCol w:w="4706"/>
        <w:gridCol w:w="4706"/>
      </w:tblGrid>
      <w:tr>
        <w:tc>
          <w:tcPr>
            <w:tcW w:type="dxa" w:w="2592"/>
          </w:tcPr>
          <w:p>
            <w:r/>
            <w:r>
              <w:rPr>
                <w:b/>
                <w:sz w:val="19"/>
              </w:rPr>
              <w:t>Layer</w:t>
            </w:r>
          </w:p>
        </w:tc>
        <w:tc>
          <w:tcPr>
            <w:tcW w:type="dxa" w:w="6336"/>
          </w:tcPr>
          <w:p>
            <w:r/>
            <w:r>
              <w:rPr>
                <w:b/>
                <w:sz w:val="19"/>
              </w:rPr>
              <w:t>Technology</w:t>
            </w:r>
          </w:p>
        </w:tc>
      </w:tr>
      <w:tr>
        <w:tc>
          <w:tcPr>
            <w:tcW w:type="dxa" w:w="2592"/>
          </w:tcPr>
          <w:p>
            <w:r/>
            <w:r>
              <w:rPr>
                <w:sz w:val="19"/>
              </w:rPr>
              <w:t>Storage &amp; transformation</w:t>
            </w:r>
          </w:p>
        </w:tc>
        <w:tc>
          <w:tcPr>
            <w:tcW w:type="dxa" w:w="6336"/>
          </w:tcPr>
          <w:p>
            <w:r/>
            <w:r>
              <w:rPr>
                <w:sz w:val="19"/>
              </w:rPr>
              <w:t>Databricks Free Edition (PySpark, Delta Lake, Unity Catalog)</w:t>
            </w:r>
          </w:p>
        </w:tc>
      </w:tr>
      <w:tr>
        <w:tc>
          <w:tcPr>
            <w:tcW w:type="dxa" w:w="2592"/>
          </w:tcPr>
          <w:p>
            <w:r/>
            <w:r>
              <w:rPr>
                <w:sz w:val="19"/>
              </w:rPr>
              <w:t>Data quality</w:t>
            </w:r>
          </w:p>
        </w:tc>
        <w:tc>
          <w:tcPr>
            <w:tcW w:type="dxa" w:w="6336"/>
          </w:tcPr>
          <w:p>
            <w:r/>
            <w:r>
              <w:rPr>
                <w:sz w:val="19"/>
              </w:rPr>
              <w:t>Great Expectations 1.18.2</w:t>
            </w:r>
          </w:p>
        </w:tc>
      </w:tr>
      <w:tr>
        <w:tc>
          <w:tcPr>
            <w:tcW w:type="dxa" w:w="2592"/>
          </w:tcPr>
          <w:p>
            <w:r/>
            <w:r>
              <w:rPr>
                <w:sz w:val="19"/>
              </w:rPr>
              <w:t>Orchestration</w:t>
            </w:r>
          </w:p>
        </w:tc>
        <w:tc>
          <w:tcPr>
            <w:tcW w:type="dxa" w:w="6336"/>
          </w:tcPr>
          <w:p>
            <w:r/>
            <w:r>
              <w:rPr>
                <w:sz w:val="19"/>
              </w:rPr>
              <w:t>Apache Airflow 3.x, via Astronomer Astro CLI + Docker (Astro Runtime 3.2-5)</w:t>
            </w:r>
          </w:p>
        </w:tc>
      </w:tr>
      <w:tr>
        <w:tc>
          <w:tcPr>
            <w:tcW w:type="dxa" w:w="2592"/>
          </w:tcPr>
          <w:p>
            <w:r/>
            <w:r>
              <w:rPr>
                <w:sz w:val="19"/>
              </w:rPr>
              <w:t>Streaming</w:t>
            </w:r>
          </w:p>
        </w:tc>
        <w:tc>
          <w:tcPr>
            <w:tcW w:type="dxa" w:w="6336"/>
          </w:tcPr>
          <w:p>
            <w:r/>
            <w:r>
              <w:rPr>
                <w:sz w:val="19"/>
              </w:rPr>
              <w:t>Apache Kafka (KRaft mode, apache/kafka:latest, Docker) + confluent-kafka Python client</w:t>
            </w:r>
          </w:p>
        </w:tc>
      </w:tr>
      <w:tr>
        <w:tc>
          <w:tcPr>
            <w:tcW w:type="dxa" w:w="2592"/>
          </w:tcPr>
          <w:p>
            <w:r/>
            <w:r>
              <w:rPr>
                <w:sz w:val="19"/>
              </w:rPr>
              <w:t>Language</w:t>
            </w:r>
          </w:p>
        </w:tc>
        <w:tc>
          <w:tcPr>
            <w:tcW w:type="dxa" w:w="6336"/>
          </w:tcPr>
          <w:p>
            <w:r/>
            <w:r>
              <w:rPr>
                <w:sz w:val="19"/>
              </w:rPr>
              <w:t>Python, pandas</w:t>
            </w:r>
          </w:p>
        </w:tc>
      </w:tr>
      <w:tr>
        <w:tc>
          <w:tcPr>
            <w:tcW w:type="dxa" w:w="2592"/>
          </w:tcPr>
          <w:p>
            <w:r/>
            <w:r>
              <w:rPr>
                <w:sz w:val="19"/>
              </w:rPr>
              <w:t>Version control</w:t>
            </w:r>
          </w:p>
        </w:tc>
        <w:tc>
          <w:tcPr>
            <w:tcW w:type="dxa" w:w="6336"/>
          </w:tcPr>
          <w:p>
            <w:r/>
            <w:r>
              <w:rPr>
                <w:sz w:val="19"/>
              </w:rPr>
              <w:t>Git + GitHub (github.com/thebitanpaul/ecommerce-lakehouse)</w:t>
            </w:r>
          </w:p>
        </w:tc>
      </w:tr>
      <w:tr>
        <w:tc>
          <w:tcPr>
            <w:tcW w:type="dxa" w:w="2592"/>
          </w:tcPr>
          <w:p>
            <w:r/>
            <w:r>
              <w:rPr>
                <w:sz w:val="19"/>
              </w:rPr>
              <w:t>License</w:t>
            </w:r>
          </w:p>
        </w:tc>
        <w:tc>
          <w:tcPr>
            <w:tcW w:type="dxa" w:w="6336"/>
          </w:tcPr>
          <w:p>
            <w:r/>
            <w:r>
              <w:rPr>
                <w:sz w:val="19"/>
              </w:rPr>
              <w:t>Apache License 2.0</w:t>
            </w:r>
          </w:p>
        </w:tc>
      </w:tr>
    </w:tbl>
    <w:p/>
    <w:p>
      <w:pPr>
        <w:pStyle w:val="Heading2"/>
      </w:pPr>
      <w:r>
        <w:t>21.2 Dependencies</w:t>
      </w:r>
    </w:p>
    <w:tbl>
      <w:tblPr>
        <w:tblW w:type="auto" w:w="0"/>
        <w:jc w:val="center"/>
        <w:tblLook w:firstColumn="1" w:firstRow="1" w:lastColumn="0" w:lastRow="0" w:noHBand="0" w:noVBand="1" w:val="04A0"/>
      </w:tblPr>
      <w:tblGrid>
        <w:gridCol w:w="9412"/>
      </w:tblGrid>
      <w:tr>
        <w:tc>
          <w:tcPr>
            <w:tcW w:type="dxa" w:w="9412"/>
            <w:shd w:val="clear" w:fill="F3F3F3"/>
          </w:tcPr>
          <w:p>
            <w:pPr>
              <w:pStyle w:val="CodeBlock"/>
            </w:pPr>
            <w:r>
              <w:t># requirements.txt (project root)</w:t>
            </w:r>
          </w:p>
          <w:p>
            <w:pPr>
              <w:pStyle w:val="CodeBlock"/>
            </w:pPr>
            <w:r>
              <w:t>pyspark</w:t>
            </w:r>
          </w:p>
          <w:p>
            <w:pPr>
              <w:pStyle w:val="CodeBlock"/>
            </w:pPr>
            <w:r>
              <w:t>delta-spark</w:t>
            </w:r>
          </w:p>
          <w:p>
            <w:pPr>
              <w:pStyle w:val="CodeBlock"/>
            </w:pPr>
            <w:r>
              <w:t>great-expectations</w:t>
            </w:r>
          </w:p>
          <w:p>
            <w:pPr>
              <w:pStyle w:val="CodeBlock"/>
            </w:pPr>
            <w:r>
              <w:t>confluent-kafka</w:t>
            </w:r>
          </w:p>
          <w:p>
            <w:pPr>
              <w:pStyle w:val="CodeBlock"/>
            </w:pPr>
            <w:r>
              <w:t>apache-airflow</w:t>
            </w:r>
          </w:p>
          <w:p>
            <w:pPr>
              <w:pStyle w:val="CodeBlock"/>
            </w:pPr>
            <w:r>
              <w:t>pandas</w:t>
            </w:r>
          </w:p>
          <w:p>
            <w:pPr>
              <w:pStyle w:val="CodeBlock"/>
            </w:pPr>
            <w:r>
              <w:t xml:space="preserve"> </w:t>
            </w:r>
          </w:p>
          <w:p>
            <w:pPr>
              <w:pStyle w:val="CodeBlock"/>
            </w:pPr>
            <w:r>
              <w:t># airflow/requirements.txt</w:t>
            </w:r>
          </w:p>
          <w:p>
            <w:pPr>
              <w:pStyle w:val="CodeBlock"/>
            </w:pPr>
            <w:r>
              <w:t>pandas</w:t>
            </w:r>
          </w:p>
        </w:tc>
      </w:tr>
    </w:tbl>
    <w:p/>
    <w:p>
      <w:pPr>
        <w:pStyle w:val="Heading2"/>
      </w:pPr>
      <w:r>
        <w:t>21.3 Configuration Summary</w:t>
      </w:r>
    </w:p>
    <w:tbl>
      <w:tblPr>
        <w:tblStyle w:val="LightGrid-Accent1"/>
        <w:tblW w:type="auto" w:w="0"/>
        <w:jc w:val="center"/>
        <w:tblLook w:firstColumn="1" w:firstRow="1" w:lastColumn="0" w:lastRow="0" w:noHBand="0" w:noVBand="1" w:val="04A0"/>
      </w:tblPr>
      <w:tblGrid>
        <w:gridCol w:w="4706"/>
        <w:gridCol w:w="4706"/>
      </w:tblGrid>
      <w:tr>
        <w:tc>
          <w:tcPr>
            <w:tcW w:type="dxa" w:w="3744"/>
          </w:tcPr>
          <w:p>
            <w:r/>
            <w:r>
              <w:rPr>
                <w:b/>
                <w:sz w:val="19"/>
              </w:rPr>
              <w:t>File</w:t>
            </w:r>
          </w:p>
        </w:tc>
        <w:tc>
          <w:tcPr>
            <w:tcW w:type="dxa" w:w="5184"/>
          </w:tcPr>
          <w:p>
            <w:r/>
            <w:r>
              <w:rPr>
                <w:b/>
                <w:sz w:val="19"/>
              </w:rPr>
              <w:t>Purpose</w:t>
            </w:r>
          </w:p>
        </w:tc>
      </w:tr>
      <w:tr>
        <w:tc>
          <w:tcPr>
            <w:tcW w:type="dxa" w:w="3744"/>
          </w:tcPr>
          <w:p>
            <w:r/>
            <w:r>
              <w:rPr>
                <w:sz w:val="19"/>
              </w:rPr>
              <w:t>kafka/config.py</w:t>
            </w:r>
          </w:p>
        </w:tc>
        <w:tc>
          <w:tcPr>
            <w:tcW w:type="dxa" w:w="5184"/>
          </w:tcPr>
          <w:p>
            <w:r/>
            <w:r>
              <w:rPr>
                <w:sz w:val="19"/>
              </w:rPr>
              <w:t>Kafka bootstrap.servers and topic name shared by producer and consumer</w:t>
            </w:r>
          </w:p>
        </w:tc>
      </w:tr>
      <w:tr>
        <w:tc>
          <w:tcPr>
            <w:tcW w:type="dxa" w:w="3744"/>
          </w:tcPr>
          <w:p>
            <w:r/>
            <w:r>
              <w:rPr>
                <w:sz w:val="19"/>
              </w:rPr>
              <w:t>kafka/docker-compose.yml</w:t>
            </w:r>
          </w:p>
        </w:tc>
        <w:tc>
          <w:tcPr>
            <w:tcW w:type="dxa" w:w="5184"/>
          </w:tcPr>
          <w:p>
            <w:r/>
            <w:r>
              <w:rPr>
                <w:sz w:val="19"/>
              </w:rPr>
              <w:t>Single-node KRaft Kafka broker definition</w:t>
            </w:r>
          </w:p>
        </w:tc>
      </w:tr>
      <w:tr>
        <w:tc>
          <w:tcPr>
            <w:tcW w:type="dxa" w:w="3744"/>
          </w:tcPr>
          <w:p>
            <w:r/>
            <w:r>
              <w:rPr>
                <w:sz w:val="19"/>
              </w:rPr>
              <w:t>airflow/dags/ecommerce_pipeline.py</w:t>
            </w:r>
          </w:p>
        </w:tc>
        <w:tc>
          <w:tcPr>
            <w:tcW w:type="dxa" w:w="5184"/>
          </w:tcPr>
          <w:p>
            <w:r/>
            <w:r>
              <w:rPr>
                <w:sz w:val="19"/>
              </w:rPr>
              <w:t>DAG id, schedule, retries, and file paths for the local pipeline mirror</w:t>
            </w:r>
          </w:p>
        </w:tc>
      </w:tr>
      <w:tr>
        <w:tc>
          <w:tcPr>
            <w:tcW w:type="dxa" w:w="3744"/>
          </w:tcPr>
          <w:p>
            <w:r/>
            <w:r>
              <w:rPr>
                <w:sz w:val="19"/>
              </w:rPr>
              <w:t>airflow/airflow_settings.yaml</w:t>
            </w:r>
          </w:p>
        </w:tc>
        <w:tc>
          <w:tcPr>
            <w:tcW w:type="dxa" w:w="5184"/>
          </w:tcPr>
          <w:p>
            <w:r/>
            <w:r>
              <w:rPr>
                <w:sz w:val="19"/>
              </w:rPr>
              <w:t>Template for local Airflow Connections/Pools/Variables (unpopulated)</w:t>
            </w:r>
          </w:p>
        </w:tc>
      </w:tr>
      <w:tr>
        <w:tc>
          <w:tcPr>
            <w:tcW w:type="dxa" w:w="3744"/>
          </w:tcPr>
          <w:p>
            <w:r/>
            <w:r>
              <w:rPr>
                <w:sz w:val="19"/>
              </w:rPr>
              <w:t>great_expectations/gx/great_expectations.yml</w:t>
            </w:r>
          </w:p>
        </w:tc>
        <w:tc>
          <w:tcPr>
            <w:tcW w:type="dxa" w:w="5184"/>
          </w:tcPr>
          <w:p>
            <w:r/>
            <w:r>
              <w:rPr>
                <w:sz w:val="19"/>
              </w:rPr>
              <w:t>GX store backends and Data Docs site configuration</w:t>
            </w:r>
          </w:p>
        </w:tc>
      </w:tr>
      <w:tr>
        <w:tc>
          <w:tcPr>
            <w:tcW w:type="dxa" w:w="3744"/>
          </w:tcPr>
          <w:p>
            <w:r/>
            <w:r>
              <w:rPr>
                <w:sz w:val="19"/>
              </w:rPr>
              <w:t>great_expectations/gx/uncommitted/config_variables.yml</w:t>
            </w:r>
          </w:p>
        </w:tc>
        <w:tc>
          <w:tcPr>
            <w:tcW w:type="dxa" w:w="5184"/>
          </w:tcPr>
          <w:p>
            <w:r/>
            <w:r>
              <w:rPr>
                <w:sz w:val="19"/>
              </w:rPr>
              <w:t>GX secret-substitution file (present, unpopulated)</w:t>
            </w:r>
          </w:p>
        </w:tc>
      </w:tr>
    </w:tbl>
    <w:p/>
    <w:p>
      <w:pPr>
        <w:pStyle w:val="Heading2"/>
      </w:pPr>
      <w:r>
        <w:t>21.4 Glossary</w:t>
      </w:r>
    </w:p>
    <w:tbl>
      <w:tblPr>
        <w:tblStyle w:val="LightGrid-Accent1"/>
        <w:tblW w:type="auto" w:w="0"/>
        <w:jc w:val="center"/>
        <w:tblLook w:firstColumn="1" w:firstRow="1" w:lastColumn="0" w:lastRow="0" w:noHBand="0" w:noVBand="1" w:val="04A0"/>
      </w:tblPr>
      <w:tblGrid>
        <w:gridCol w:w="4706"/>
        <w:gridCol w:w="4706"/>
      </w:tblGrid>
      <w:tr>
        <w:tc>
          <w:tcPr>
            <w:tcW w:type="dxa" w:w="2880"/>
          </w:tcPr>
          <w:p>
            <w:r/>
            <w:r>
              <w:rPr>
                <w:b/>
                <w:sz w:val="19"/>
              </w:rPr>
              <w:t>Term</w:t>
            </w:r>
          </w:p>
        </w:tc>
        <w:tc>
          <w:tcPr>
            <w:tcW w:type="dxa" w:w="6048"/>
          </w:tcPr>
          <w:p>
            <w:r/>
            <w:r>
              <w:rPr>
                <w:b/>
                <w:sz w:val="19"/>
              </w:rPr>
              <w:t>Definition</w:t>
            </w:r>
          </w:p>
        </w:tc>
      </w:tr>
      <w:tr>
        <w:tc>
          <w:tcPr>
            <w:tcW w:type="dxa" w:w="2880"/>
          </w:tcPr>
          <w:p>
            <w:r/>
            <w:r>
              <w:rPr>
                <w:sz w:val="19"/>
              </w:rPr>
              <w:t>Medallion architecture</w:t>
            </w:r>
          </w:p>
        </w:tc>
        <w:tc>
          <w:tcPr>
            <w:tcW w:type="dxa" w:w="6048"/>
          </w:tcPr>
          <w:p>
            <w:r/>
            <w:r>
              <w:rPr>
                <w:sz w:val="19"/>
              </w:rPr>
              <w:t>A data design pattern using progressively refined layers — Bronze (raw), Silver (cleaned/joined), Gold (aggregated) — as implemented in this repository's Databricks notebooks.</w:t>
            </w:r>
          </w:p>
        </w:tc>
      </w:tr>
      <w:tr>
        <w:tc>
          <w:tcPr>
            <w:tcW w:type="dxa" w:w="2880"/>
          </w:tcPr>
          <w:p>
            <w:r/>
            <w:r>
              <w:rPr>
                <w:sz w:val="19"/>
              </w:rPr>
              <w:t>Delta Lake</w:t>
            </w:r>
          </w:p>
        </w:tc>
        <w:tc>
          <w:tcPr>
            <w:tcW w:type="dxa" w:w="6048"/>
          </w:tcPr>
          <w:p>
            <w:r/>
            <w:r>
              <w:rPr>
                <w:sz w:val="19"/>
              </w:rPr>
              <w:t>An ACID-compliant table storage format built on Parquet, used for all Bronze/Silver/Gold tables.</w:t>
            </w:r>
          </w:p>
        </w:tc>
      </w:tr>
      <w:tr>
        <w:tc>
          <w:tcPr>
            <w:tcW w:type="dxa" w:w="2880"/>
          </w:tcPr>
          <w:p>
            <w:r/>
            <w:r>
              <w:rPr>
                <w:sz w:val="19"/>
              </w:rPr>
              <w:t>Z-ORDER</w:t>
            </w:r>
          </w:p>
        </w:tc>
        <w:tc>
          <w:tcPr>
            <w:tcW w:type="dxa" w:w="6048"/>
          </w:tcPr>
          <w:p>
            <w:r/>
            <w:r>
              <w:rPr>
                <w:sz w:val="19"/>
              </w:rPr>
              <w:t>A Delta Lake file-layout optimization that co-locates rows by a given column to reduce files scanned for filtered/sorted queries on that column.</w:t>
            </w:r>
          </w:p>
        </w:tc>
      </w:tr>
      <w:tr>
        <w:tc>
          <w:tcPr>
            <w:tcW w:type="dxa" w:w="2880"/>
          </w:tcPr>
          <w:p>
            <w:r/>
            <w:r>
              <w:rPr>
                <w:sz w:val="19"/>
              </w:rPr>
              <w:t>KRaft</w:t>
            </w:r>
          </w:p>
        </w:tc>
        <w:tc>
          <w:tcPr>
            <w:tcW w:type="dxa" w:w="6048"/>
          </w:tcPr>
          <w:p>
            <w:r/>
            <w:r>
              <w:rPr>
                <w:sz w:val="19"/>
              </w:rPr>
              <w:t>Kafka's built-in consensus protocol (Kafka Raft), used here to run a broker without a separate ZooKeeper process.</w:t>
            </w:r>
          </w:p>
        </w:tc>
      </w:tr>
      <w:tr>
        <w:tc>
          <w:tcPr>
            <w:tcW w:type="dxa" w:w="2880"/>
          </w:tcPr>
          <w:p>
            <w:r/>
            <w:r>
              <w:rPr>
                <w:sz w:val="19"/>
              </w:rPr>
              <w:t>Great Expectations</w:t>
            </w:r>
          </w:p>
        </w:tc>
        <w:tc>
          <w:tcPr>
            <w:tcW w:type="dxa" w:w="6048"/>
          </w:tcPr>
          <w:p>
            <w:r/>
            <w:r>
              <w:rPr>
                <w:sz w:val="19"/>
              </w:rPr>
              <w:t>An open-source data validation framework; here used to define and run an ExpectationSuite against the Silver orders table.</w:t>
            </w:r>
          </w:p>
        </w:tc>
      </w:tr>
      <w:tr>
        <w:tc>
          <w:tcPr>
            <w:tcW w:type="dxa" w:w="2880"/>
          </w:tcPr>
          <w:p>
            <w:r/>
            <w:r>
              <w:rPr>
                <w:sz w:val="19"/>
              </w:rPr>
              <w:t>Astro CLI</w:t>
            </w:r>
          </w:p>
        </w:tc>
        <w:tc>
          <w:tcPr>
            <w:tcW w:type="dxa" w:w="6048"/>
          </w:tcPr>
          <w:p>
            <w:r/>
            <w:r>
              <w:rPr>
                <w:sz w:val="19"/>
              </w:rPr>
              <w:t>Astronomer's command-line tool for running a local, containerized Apache Airflow environment (astro dev start / stop).</w:t>
            </w:r>
          </w:p>
        </w:tc>
      </w:tr>
      <w:tr>
        <w:tc>
          <w:tcPr>
            <w:tcW w:type="dxa" w:w="2880"/>
          </w:tcPr>
          <w:p>
            <w:r/>
            <w:r>
              <w:rPr>
                <w:sz w:val="19"/>
              </w:rPr>
              <w:t>customer_unique_id</w:t>
            </w:r>
          </w:p>
        </w:tc>
        <w:tc>
          <w:tcPr>
            <w:tcW w:type="dxa" w:w="6048"/>
          </w:tcPr>
          <w:p>
            <w:r/>
            <w:r>
              <w:rPr>
                <w:sz w:val="19"/>
              </w:rPr>
              <w:t>The Olist field identifying a real person across multiple orders, as distinct from customer_id, which is unique per order.</w:t>
            </w:r>
          </w:p>
        </w:tc>
      </w:tr>
      <w:tr>
        <w:tc>
          <w:tcPr>
            <w:tcW w:type="dxa" w:w="2880"/>
          </w:tcPr>
          <w:p>
            <w:r/>
            <w:r>
              <w:rPr>
                <w:sz w:val="19"/>
              </w:rPr>
              <w:t>GMV</w:t>
            </w:r>
          </w:p>
        </w:tc>
        <w:tc>
          <w:tcPr>
            <w:tcW w:type="dxa" w:w="6048"/>
          </w:tcPr>
          <w:p>
            <w:r/>
            <w:r>
              <w:rPr>
                <w:sz w:val="19"/>
              </w:rPr>
              <w:t>Gross Merchandise Value — total value of orders, referenced in docs/data_quality_notes.md as the metric protected by not dropping null-category products.</w:t>
            </w:r>
          </w:p>
        </w:tc>
      </w:tr>
    </w:tbl>
    <w:p/>
    <w:sectPr w:rsidR="00FC693F" w:rsidRPr="0006063C" w:rsidSect="00034616">
      <w:footerReference w:type="default" r:id="rId9"/>
      <w:head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04040"/>
        <w:sz w:val="17"/>
      </w:rPr>
      <w:t xml:space="preserve">Technical &amp; System Design Document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404040"/>
        <w:sz w:val="17"/>
      </w:rPr>
      <w:t>E-Commerce Lakehouse Pipeline — Confidential Internal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1F3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0404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pPr>
      <w:spacing w:before="40" w:after="40"/>
      <w:ind w:left="216"/>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