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BKSELFLENDER</w:t>
      </w:r>
    </w:p>
    <w:p>
      <w:pPr>
        <w:jc w:val="center"/>
      </w:pPr>
      <w:r>
        <w:t>Account: 8161****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BKSELFLENDER</w:t>
        <w:br/>
      </w:r>
      <w:r>
        <w:t>Account Number: 8161****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BKSELFLENDER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