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3824068a974101" /><Relationship Type="http://schemas.openxmlformats.org/package/2006/relationships/metadata/core-properties" Target="/package/services/metadata/core-properties/7343056847304cf391789c54e478da27.psmdcp" Id="R9fb67c9c052540f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6dfc48427304588"/>
      <w:footerReference xmlns:r="http://schemas.openxmlformats.org/officeDocument/2006/relationships" w:type="default" r:id="R61a1a1580735459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64cbb6f9723411e" /><Relationship Type="http://schemas.openxmlformats.org/officeDocument/2006/relationships/styles" Target="/word/styles.xml" Id="R93bd39e369cb4fb5" /><Relationship Type="http://schemas.openxmlformats.org/officeDocument/2006/relationships/settings" Target="/word/settings.xml" Id="R49ec22bd2e67482c" /><Relationship Type="http://schemas.openxmlformats.org/officeDocument/2006/relationships/header" Target="/word/header1.xml" Id="R56dfc48427304588" /><Relationship Type="http://schemas.openxmlformats.org/officeDocument/2006/relationships/footer" Target="/word/footer1.xml" Id="R61a1a15807354598" /></Relationships>
</file>