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77165f74434527" /><Relationship Type="http://schemas.openxmlformats.org/package/2006/relationships/metadata/core-properties" Target="/package/services/metadata/core-properties/a2641774811f4db28a6206db8f644646.psmdcp" Id="Re3fd6b51d1ac412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9d9cae2625f0454b"/>
      <w:footerReference xmlns:r="http://schemas.openxmlformats.org/officeDocument/2006/relationships" w:type="default" r:id="Rb572aae90b41400d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a13aca5456044a7" /><Relationship Type="http://schemas.openxmlformats.org/officeDocument/2006/relationships/styles" Target="/word/styles.xml" Id="Rc23d1685f11c4bbe" /><Relationship Type="http://schemas.openxmlformats.org/officeDocument/2006/relationships/settings" Target="/word/settings.xml" Id="Re366fa1ba55345ec" /><Relationship Type="http://schemas.openxmlformats.org/officeDocument/2006/relationships/header" Target="/word/header1.xml" Id="R9d9cae2625f0454b" /><Relationship Type="http://schemas.openxmlformats.org/officeDocument/2006/relationships/footer" Target="/word/footer1.xml" Id="Rb572aae90b41400d" /></Relationships>
</file>