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40317eee684b15" /><Relationship Type="http://schemas.openxmlformats.org/package/2006/relationships/metadata/core-properties" Target="/package/services/metadata/core-properties/e364f82571f84a2bafcd569ec147947f.psmdcp" Id="R804ccc5ba5de474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19d0e4edd8046fa"/>
      <w:footerReference xmlns:r="http://schemas.openxmlformats.org/officeDocument/2006/relationships" w:type="default" r:id="R0203736bc3c8429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b24cf4f3d8046ff" /><Relationship Type="http://schemas.openxmlformats.org/officeDocument/2006/relationships/styles" Target="/word/styles.xml" Id="Rdd33c418a3094a5c" /><Relationship Type="http://schemas.openxmlformats.org/officeDocument/2006/relationships/settings" Target="/word/settings.xml" Id="Rf77440d10ef6432d" /><Relationship Type="http://schemas.openxmlformats.org/officeDocument/2006/relationships/header" Target="/word/header1.xml" Id="R919d0e4edd8046fa" /><Relationship Type="http://schemas.openxmlformats.org/officeDocument/2006/relationships/footer" Target="/word/footer1.xml" Id="R0203736bc3c8429e" /></Relationships>
</file>