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758a6cc9e8418d" /><Relationship Type="http://schemas.openxmlformats.org/package/2006/relationships/metadata/core-properties" Target="/package/services/metadata/core-properties/b837c2dc91c049bdb1990d1dcc32dbc2.psmdcp" Id="Rcc487f420013435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marksmith_native_collapsible_togg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 Native Collapsible Toggle Feature Demo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document demonstrates native Word accordion toggle containers.</w:t>
      </w:r>
    </w:p>
    <w:p>
      <w:pPr>
        <w:outlineLvl w:val="8"/>
        <w15:collapsed w:val="true"/>
      </w:pPr>
      <w:r>
        <w:rPr>
          <w:b/>
          <w:color w:val="1B1F23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Database Connection Settings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primary database connection string is configured via environment variables.</w:t>
      </w:r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Property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Value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Host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db.internal.net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Port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5432</w:t>
            </w:r>
          </w:p>
        </w:tc>
      </w:tr>
    </w:tbl>
    <w:p>
      <w:pPr>
        <w:spacing w:before="0" w:after="0"/>
        <w:rPr>
          <w:sz w:val="8"/>
        </w:rPr>
      </w:pPr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Ensure SSL mode is set to Require in production environments.</w:t>
            </w:r>
          </w:p>
        </w:tc>
      </w:tr>
    </w:tbl>
    <w:p>
      <w:pPr>
        <w:spacing w:before="0" w:after="0"/>
        <w:rPr>
          <w:sz w:val="8"/>
        </w:rPr>
      </w:pPr>
    </w:p>
    <w:p>
      <w:pPr>
        <w:outlineLvl w:val="8"/>
        <w15:collapsed w:val="true"/>
      </w:pPr>
      <w:r>
        <w:rPr>
          <w:b/>
          <w:color w:val="1B1F23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Troubleshooting Guide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If connection timeouts occur: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Verify security group rules.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Check network latency.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ping db.</w:t>
      </w:r>
      <w:r>
        <w:rPr>
          <w:rFonts w:ascii="Consolas" w:hAnsi="Consolas"/>
          <w:noProof/>
          <w:color w:val="24292E"/>
        </w:rPr>
        <w:t xml:space="preserve">internal.net</w:t>
      </w:r>
    </w:p>
    <w:p>
      <w:pPr>
        <w:outlineLvl w:val="8"/>
        <w15:collapsed w:val="true"/>
      </w:pPr>
      <w:r>
        <w:rPr>
          <w:b/>
          <w:color w:val="1B1F23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Legacy HTML Details Section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collapsible section was created using standard HTML details/summary syntax.</w:t>
      </w:r>
    </w:p>
    <w:sectPr>
      <w:headerReference xmlns:r="http://schemas.openxmlformats.org/officeDocument/2006/relationships" w:type="default" r:id="Rb3cad12086af4171"/>
      <w:footerReference xmlns:r="http://schemas.openxmlformats.org/officeDocument/2006/relationships" w:type="default" r:id="R284c46b80d2149b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Marksmith Native Collapsible Toggle Feature Demo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1b68ee59ff444cc" /><Relationship Type="http://schemas.openxmlformats.org/officeDocument/2006/relationships/styles" Target="/word/styles.xml" Id="R3c6cab40f38a41a0" /><Relationship Type="http://schemas.openxmlformats.org/officeDocument/2006/relationships/settings" Target="/word/settings.xml" Id="R12fff72858864ac0" /><Relationship Type="http://schemas.openxmlformats.org/officeDocument/2006/relationships/header" Target="/word/header1.xml" Id="Rb3cad12086af4171" /><Relationship Type="http://schemas.openxmlformats.org/officeDocument/2006/relationships/footer" Target="/word/footer1.xml" Id="R284c46b80d2149b5" /></Relationships>
</file>