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7abcb89f24c455e" /><Relationship Type="http://schemas.openxmlformats.org/package/2006/relationships/metadata/core-properties" Target="/package/services/metadata/core-properties/a4e0a9338e1940969a9dcacb3062bbed.psmdcp" Id="R0ee01de7c0c844d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1a1f1c77999b49e9"/>
      <w:footerReference xmlns:r="http://schemas.openxmlformats.org/officeDocument/2006/relationships" w:type="default" r:id="R6f7099eb991e4544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c19ef57376b4f59" /><Relationship Type="http://schemas.openxmlformats.org/officeDocument/2006/relationships/styles" Target="/word/styles.xml" Id="R4358861c36a447a1" /><Relationship Type="http://schemas.openxmlformats.org/officeDocument/2006/relationships/settings" Target="/word/settings.xml" Id="R1f817783a0414db4" /><Relationship Type="http://schemas.openxmlformats.org/officeDocument/2006/relationships/header" Target="/word/header1.xml" Id="R1a1f1c77999b49e9" /><Relationship Type="http://schemas.openxmlformats.org/officeDocument/2006/relationships/footer" Target="/word/footer1.xml" Id="R6f7099eb991e4544" /></Relationships>
</file>