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de907e595664f9a" /><Relationship Type="http://schemas.openxmlformats.org/package/2006/relationships/metadata/core-properties" Target="/package/services/metadata/core-properties/4144a8708d1849efb82a59797bb5252a.psmdcp" Id="Rf1a19d562add430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0D1117"/>
  <w:body>
    <w:p>
      <w:commentRangeStart w:id="1"/>
      <w:r>
        <w:rPr>
          <w:sz w:val="32"/>
          <w:b/>
          <w:color w:val="58A6FF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Contents</w:t>
      </w:r>
      <w:commentRangeEnd w:id="1"/>
      <w:r>
        <w:commentReference w:id="1"/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Table of contents — Word fills this in when the document opens.</w:t>
      </w:r>
      <w:r>
        <w:fldChar w:fldCharType="end"/>
      </w:r>
    </w:p>
    <w:p>
      <w:pPr>
        <w:pStyle w:val="Heading1"/>
      </w:pPr>
      <w:bookmarkStart w:name="H_beyond_copy_paste_how_to_kill_the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Beyond Copy-Paste: How to Kill the AI "Cleanup Tax" and Build Professional Documents</w:t>
      </w:r>
      <w:bookmarkEnd w:id="1"/>
    </w:p>
    <w:p>
      <w:pPr>
        <w:pStyle w:val="Heading2"/>
      </w:pPr>
      <w:bookmarkStart w:name="H_the_hidden_cost_of_free_content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Hidden Cost of "Free" Content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We have all been there: you generate a brilliant report or technical summary using an AI assistant like ChatGPT, Claude, or Gemini. You copy the text, paste it into Microsoft Word, and immediately face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"Cleanup Tax."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Instead of a finished document, you are left with a formatting disaster that costs 10 to 15 minutes of manual labor to fix.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root of the problem is a fundamental translation failure. AI models output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Markdown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which web browsers render as a messy hybrid of HTML and rich text. When you paste this into Word, you aren't just moving text; you're forcing Word to interpret a "formatting soup" of bolding artifacts, broken bullet points, and stray symbols.</w:t>
      </w:r>
    </w:p>
    <w:p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offers a solution that moves beyond the clipboard. It is an offline compiler that bypasses Microsoft Word Interop and COM entirely. Instead, it operates directly on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Open Packaging Conventions (OPC) ZIP structure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translating Markdown Abstract Syntax Trees (AST) into native, schema-valid Office Open XML (OOXML).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It doesn't just "paste" content — it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architects a document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your_ai_has_a_fingerprint_and_its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Your AI Has a "Fingerprint" — And It's Unprofessional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AI assistants don't just provide information; they leave behind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recognizable formatting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digital fingerprints — such as ChatGPT's citation pips, Gemini's pseudo-headings, or Claude's stray HTML tags — can signal to a reader that the content was machine-generated.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Marksmith's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AI Quirks Normalization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engine identifies these fingerprints. Using a sophisticated pre-parsing pipeline, including a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DialectNormalizer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TextNormalizer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it automatically strips citation artifacts and normalizes pseudo-headings into actual Word heading levels.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ensures the output reflects your professional standards, not the default settings of a chatbot.</w:t>
      </w:r>
    </w:p>
    <w:p>
      <w:pPr>
        <w:pBdr>
          <w:left w:val="single" w:color="30363D" w:sz="18" w:space="8"/>
        </w:pBdr>
        <w:shd w:val="clear" w:color="auto" w:fill="161B22"/>
        <w:ind w:left="360"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"AI assistants all format the same way. It isn't bad formatting — it's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recognizable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formatting: the same em-dashes, bold on everything, LaTeX delimiters, citation pips. Marksmith turns that into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your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formatting."</w:t>
      </w: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shapeforgetm_turning_diagrams_int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ShapeForge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™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: Turning Diagrams into Data, Not Pixels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One of the most significant technical hurdles in document automation is diagramming. Most tools treat charts as flat, static images.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introduces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ShapeForge</w:t>
      </w:r>
      <w:r>
        <w:rPr>
          <w:rFonts w:ascii="Segoe UI Emoji" w:hAnsi="Segoe UI Emoji" w:eastAsia="Segoe UI Emoji" w:cs="Segoe UI Emoji"/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™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a specialized engine that converts Mermaid.js code blocks into native Microsoft Word DrawingML vector shapes.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Because these are rendered as native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&lt;wpg:wgp&gt;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groups rather than PNGs, they remain fully editable. You can click any sub-shape or connector inside Word to move it, change its color, or update the text.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 massive architecture diagrams, Marksmith provides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9 Oversized Layout Modes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including:</w:t>
      </w:r>
    </w:p>
    <w:p>
      <w:pPr>
        <w:numPr>
          <w:ilvl w:val="0"/>
          <w:numId w:val="1"/>
        </w:numPr>
        <w:contextualSpacing/>
      </w:pPr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ShrinkToFit</w:t>
      </w:r>
    </w:p>
    <w:p>
      <w:pPr>
        <w:numPr>
          <w:ilvl w:val="0"/>
          <w:numId w:val="1"/>
        </w:numPr>
        <w:contextualSpacing/>
      </w:pPr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MultiPageVertical</w:t>
      </w:r>
    </w:p>
    <w:p>
      <w:pPr>
        <w:numPr>
          <w:ilvl w:val="0"/>
          <w:numId w:val="1"/>
        </w:numPr>
        <w:contextualSpacing/>
      </w:pPr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Web Layout</w:t>
      </w:r>
    </w:p>
    <w:p>
      <w:pPr>
        <w:numPr>
          <w:ilvl w:val="0"/>
          <w:numId w:val="1"/>
        </w:numPr>
        <w:contextualSpacing/>
      </w:pPr>
      <w:r>
        <w:rPr>
          <w:i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ScaleToFit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modes ensure complex diagrams — from datacenter backbones down to individual HDD bays — remain legible and schema-valid.</w:t>
      </w:r>
    </w:p>
    <w:p>
      <w:pPr>
        <w:pStyle w:val="Heading3"/>
      </w:pPr>
      <w:bookmarkStart w:name="H_shapeforgetm_comparison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ShapeForge</w:t>
      </w:r>
      <w:r>
        <w:rPr>
          <w:rFonts w:ascii="Segoe UI Emoji" w:hAnsi="Segoe UI Emoji" w:eastAsia="Segoe UI Emoji" w:cs="Segoe UI Emoji"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™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Comparison</w:t>
      </w:r>
      <w:bookmarkEnd w:id="5"/>
    </w:p>
    <w:tbl>
      <w:tblPr>
        <w:tblW w:w="5000" w:type="pct"/>
        <w:tblBorders>
          <w:top w:val="single" w:color="30363D" w:sz="6"/>
          <w:left w:val="single" w:color="30363D" w:sz="6"/>
          <w:bottom w:val="single" w:color="30363D" w:sz="6"/>
          <w:right w:val="single" w:color="30363D" w:sz="6"/>
          <w:insideH w:val="single" w:color="30363D" w:sz="6"/>
          <w:insideV w:val="single" w:color="30363D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  <w:gridCol/>
      </w:tblGrid>
      <w:tr>
        <w:trPr>
          <w:cantSplit/>
          <w:tblHeader/>
        </w:trPr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c9d1d9"/>
              </w:rPr>
              <w:t xml:space="preserve">Feature</w:t>
            </w:r>
          </w:p>
        </w:tc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c9d1d9"/>
              </w:rPr>
              <w:t xml:space="preserve">Standard Export</w:t>
            </w:r>
          </w:p>
        </w:tc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c9d1d9"/>
              </w:rPr>
              <w:t xml:space="preserve">Marksmith (ShapeForge</w:t>
            </w:r>
            <w:r>
              <w:rPr>
                <w:color w:val="c9d1d9"/>
                <w:b/>
                <w:rFonts w:ascii="Segoe UI Emoji" w:hAnsi="Segoe UI Emoji" w:eastAsia="Segoe UI Emoji" w:cs="Segoe UI Emoji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™</w:t>
            </w:r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c9d1d9"/>
              </w:rPr>
              <w:t xml:space="preserve">)</w:t>
            </w:r>
          </w:p>
        </w:tc>
      </w:tr>
      <w:tr>
        <w:trPr>
          <w:cantSplit/>
        </w:trPr>
        <w:tc>
          <w:p>
            <w:r>
              <w:rPr>
                <w:color w:val="c9d1d9"/>
                <w:b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Format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Static Image (PNG/JPG)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Native DrawingML Vector Shapes</w:t>
            </w:r>
          </w:p>
        </w:tc>
      </w:tr>
      <w:tr>
        <w:trPr>
          <w:cantSplit/>
        </w:trPr>
        <w:tc>
          <w:tcPr>
            <w:shd w:val="clear" w:color="auto" w:fill="161B22"/>
          </w:tcPr>
          <w:p>
            <w:r>
              <w:rPr>
                <w:color w:val="c9d1d9"/>
                <w:b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Editability</w:t>
            </w:r>
          </w:p>
        </w:tc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Non-editable</w:t>
            </w:r>
          </w:p>
        </w:tc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Fully Editable &amp; Ungroupable</w:t>
            </w:r>
          </w:p>
        </w:tc>
      </w:tr>
      <w:tr>
        <w:trPr>
          <w:cantSplit/>
        </w:trPr>
        <w:tc>
          <w:p>
            <w:r>
              <w:rPr>
                <w:color w:val="c9d1d9"/>
                <w:b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Scaling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Pixelates when enlarged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Retains perfect vector clarity</w:t>
            </w:r>
          </w:p>
        </w:tc>
      </w:tr>
      <w:tr>
        <w:trPr>
          <w:cantSplit/>
        </w:trPr>
        <w:tc>
          <w:tcPr>
            <w:shd w:val="clear" w:color="auto" w:fill="161B22"/>
          </w:tcPr>
          <w:p>
            <w:r>
              <w:rPr>
                <w:color w:val="c9d1d9"/>
                <w:b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Accessibility</w:t>
            </w:r>
          </w:p>
        </w:tc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Requires Alt-Text</w:t>
            </w:r>
          </w:p>
        </w:tc>
        <w:tc>
          <w:tcPr>
            <w:shd w:val="clear" w:color="auto" w:fill="161B22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Searchable, Selectable Text</w:t>
            </w:r>
          </w:p>
        </w:tc>
      </w:tr>
      <w:tr>
        <w:trPr>
          <w:cantSplit/>
        </w:trPr>
        <w:tc>
          <w:p>
            <w:r>
              <w:rPr>
                <w:color w:val="c9d1d9"/>
                <w:b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Layout Logic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Fixed Aspect Ratio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c9d1d9"/>
              </w:rPr>
              <w:t xml:space="preserve">9 Modes (e.g., ScaleToFit)</w:t>
            </w:r>
          </w:p>
        </w:tc>
      </w:tr>
    </w:tbl>
    <w:p>
      <w:pPr>
        <w:spacing w:before="0" w:after="0"/>
        <w:rPr>
          <w:sz w:val="8"/>
        </w:rPr>
      </w:pP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solving_the_openxml_numbering_tra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Solving the "OpenXML Numbering Trap" and SmartArt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Experienced document architects know that Microsoft Word's list architecture is notoriously fragile.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Word separates list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from list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definitions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stored in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numbering.xml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 A single schema violation in the relationship between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&lt;w:num&gt;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instances and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&lt;w:abstractNum&gt;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templates can result in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"File Corrupted"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error.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solves this by maintaining a rigorous numbering part in the OPC structure.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It maps Markdown task lists such as:</w:t>
      </w:r>
    </w:p>
    <w:p>
      <w:pPr>
        <w:pStyle w:val="MSCode_markdown"/>
        <w:keepLines/>
        <w:pBdr>
          <w:top w:val="single" w:color="30363D" w:sz="4" w:space="4"/>
          <w:left w:val="single" w:color="30363D" w:sz="4" w:space="4"/>
          <w:bottom w:val="single" w:color="30363D" w:sz="4" w:space="4"/>
          <w:right w:val="single" w:color="30363D" w:sz="4" w:space="4"/>
        </w:pBdr>
        <w:shd w:val="clear" w:color="auto" w:fill="161B22"/>
        <w:wordWrap w:val="false"/>
      </w:pPr>
      <w:r>
        <w:rPr>
          <w:rFonts w:ascii="Consolas" w:hAnsi="Consolas"/>
          <w:noProof/>
          <w:color w:val="E6EDF3"/>
        </w:rPr>
        <w:t xml:space="preserve">- [x] Complete</w:t>
        <w:br/>
        <w:t xml:space="preserve">- [ ] Pending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directly to native Word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w14:checkbox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Content Controls, ensuring they remain interactive.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Furthermore, Marksmith features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Reverse-Engineered SmartArt Engine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 It parses Office OOXML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.glox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layout definitions and compiles them into standard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drawingml/2006/diagram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parts.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With support for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176 standard Office layouts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a bidirectional GLOX builder, simple Markdown lists can be transformed into professional Kanban boards or process flows natively.</w:t>
      </w: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math_that_you_can_actually_edit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Math That You Can Actually Edit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For technical documentation, the standard workaround has been to render LaTeX as static KaTeX images.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a dead-end for collaboration.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converts LaTeX blocks natively into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Office Math Markup Language (OMML)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 This is the same language used by Word's internal equation editor.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When you click a formula in a Marksmith-generated document, the native Word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Equation ribbon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opens automatically, allowing for real-time modification of complex variables.</w:t>
      </w:r>
    </w:p>
    <w:p>
      <w:pPr>
        <w:pBdr>
          <w:left w:val="single" w:color="30363D" w:sz="18" w:space="8"/>
        </w:pBdr>
        <w:shd w:val="clear" w:color="auto" w:fill="161B22"/>
        <w:ind w:left="360"/>
      </w:pP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features "Clean Math" rendering, translating complex LaTeX blocks natively into Word's OMML equation editor. Clicking any formula opens Word's native Equation ribbon for full editing.</w:t>
      </w: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enterprise_readiness_contrast_gua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Enterprise Readiness: Contrast Guard and "NoProof"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 professional document must be accessible and polished.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includes a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WCAG 2.1 Contrast Guard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that uses relative luminance calculations to prevent illegible text.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If the compiler detects a contrast ratio below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4.5:1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a common issue when applying brand colors to shaded backgrounds — it forcibly adjusts the text to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#FFFFFF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or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#121212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to ensure compliance.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To maintain visual cleanliness, Marksmith also applies the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&lt;w:noProof/&gt;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attribute to code blocks.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suppresses Word's red spellcheck underlines on code tokens like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const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or </w:t>
      </w:r>
      <w:r>
        <w:rPr>
          <w:rFonts w:ascii="Consolas" w:hAnsi="Consolas"/>
          <w:noProof/>
          <w:sz w:val="20"/>
          <w:bdr w:val="single" w:color="auto" w:sz="4" w:space="1"/>
          <w:shd w:val="clear" w:color="auto" w:fill="auto"/>
        </w:rPr>
        <w:t xml:space="preserve">import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, ensuring technical snippets look like clean code rather than a sea of typos.</w:t>
      </w: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the_zero_click_corporate_pipeline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"Zero-Click" Corporate Pipeline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Maintaining brand consistency usually requires manual style matching.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Marksmith's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"Zero-Click" pipeline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leverages the AI you already use while keeping the document generation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100% offline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for Data Loss Prevention (DLP).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goal is simple:</w:t>
      </w:r>
    </w:p>
    <w:p>
      <w:pPr>
        <w:pBdr>
          <w:left w:val="single" w:color="30363D" w:sz="18" w:space="8"/>
        </w:pBdr>
        <w:shd w:val="clear" w:color="auto" w:fill="161B22"/>
        <w:ind w:left="360"/>
      </w:pP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AI generates the content. Marksmith architects the document.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 result is a workflow where content generation and document architecture are separated, allowing organizations to maintain consistent formatting, branding, accessibility, and document structure without manually cleaning every AI-generated document.</w:t>
      </w:r>
    </w:p>
    <w:p>
      <w:pPr>
        <w:pBdr>
          <w:bottom w:val="wave" w:color="30363D" w:sz="6" w:space="1"/>
        </w:pBdr>
      </w:pPr>
    </w:p>
    <w:p>
      <w:pPr>
        <w:pStyle w:val="Heading2"/>
      </w:pPr>
      <w:bookmarkStart w:name="H_conclusion_the_future_of_document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Conclusion: The Future of Document Architecture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 an age of infinite AI-generated text, the value of a document is no longer in the words alone, but in their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structure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and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professionalism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Marksmith represents a shift toward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"Document Architecture"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— offering a multi-format engine capable of producing schema-valid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PDF, DOCX, PPTX, and EPUB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files from a single Markdown source.</w:t>
      </w:r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By replacing the manual "cleanup tax" with native Word elements, reverse-engineered SmartArt, and automated accessibility, Marksmith allows professionals to focus on the content rather than the container.</w:t>
      </w:r>
    </w:p>
    <w:p>
      <w:pPr>
        <w:pBdr>
          <w:left w:val="single" w:color="30363D" w:sz="18" w:space="8"/>
        </w:pBdr>
        <w:shd w:val="clear" w:color="auto" w:fill="161B22"/>
        <w:ind w:left="360"/>
      </w:pP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Final Thought: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How many hours of your work week could be reclaimed if your documents were compiled with architectural precision instead of just "pasted"?</w:t>
      </w:r>
    </w:p>
    <w:sectPr>
      <w:headerReference xmlns:r="http://schemas.openxmlformats.org/officeDocument/2006/relationships" w:type="default" r:id="R7032cb9c9f374fe9"/>
      <w:footerReference xmlns:r="http://schemas.openxmlformats.org/officeDocument/2006/relationships" w:type="default" r:id="Rc768dadc872b449f"/>
      <w:pgSz w:w="11906" w:h="16838"/>
      <w:pgMar w:top="1440" w:right="1440" w:bottom="1440" w:left="1440" w:header="576" w:footer="576" w:gutter="0"/>
      <w:pgBorders w:display="allPages" w:offsetFrom="page">
        <w:top w:val="single" w:color="30363D" w:sz="8" w:space="24"/>
        <w:left w:val="single" w:color="30363D" w:sz="8" w:space="24"/>
        <w:bottom w:val="single" w:color="30363D" w:sz="8" w:space="24"/>
        <w:right w:val="single" w:color="30363D" w:sz="8" w:space="24"/>
      </w:pgBorders>
    </w:sectPr>
  </w:body>
</w:document>
</file>

<file path=word/comments.xml><?xml version="1.0" encoding="utf-8"?>
<w:comments xmlns:w="http://schemas.openxmlformats.org/wordprocessingml/2006/main">
  <w:comment w:initials="MS" w:author="Marksmith" w:date="2026-08-04T13:51:18.4113393Z" w:id="1">
    <w:p>
      <w:r>
        <w:t>Marksmith normalized 2 AI formatting quirks in this document:</w:t>
      </w:r>
    </w:p>
    <w:p>
      <w:r>
        <w:t xml:space="preserve">• Removed 【n†source】 pips (2)</w:t>
      </w:r>
    </w:p>
    <w:p>
      <w:r>
        <w:t xml:space="preserve">• Removed internal tag remnants (1)</w:t>
      </w:r>
    </w:p>
  </w:comment>
</w:comments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pBdr>
        <w:bottom w:val="single" w:color="30363D" w:sz="6" w:space="3"/>
      </w:pBdr>
      <w:spacing w:after="0"/>
      <w:jc w:val="right"/>
    </w:pPr>
    <w:r>
      <w:rPr>
        <w:smallCaps/>
        <w:color w:val="58A6FF"/>
        <w:spacing w:val="30"/>
        <w:sz w:val="18"/>
      </w:rPr>
      <w:t xml:space="preserve">Beyond Copy-Paste: How to Kill the AI "Cleanup Tax" and Build Professional Documents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autoHyphenation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&quot;Google Sans&quot;" w:hAnsi="&quot;Google Sans&quot;" w:eastAsia="&quot;Google Sans&quot;" w:cs="&quot;Google Sans&quot;"/>
        <w:color w:val="c9d1d9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30363D" w:sz="12" w:space="4"/>
      </w:pBdr>
      <w:spacing w:before="280" w:after="140"/>
      <w:outlineLvl w:val="0"/>
    </w:pPr>
    <w:rPr>
      <w:b/>
      <w:smallCaps/>
      <w:color w:val="58A6FF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30363D" w:sz="12" w:space="4"/>
      </w:pBdr>
      <w:spacing w:before="280" w:after="140"/>
      <w:outlineLvl w:val="1"/>
    </w:pPr>
    <w:rPr>
      <w:b/>
      <w:color w:val="80B5F2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A1C2E6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c9d1d9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c9d1d9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FFFFFF"/>
      <w:sz w:val="22"/>
      <w:szCs w:val="22"/>
    </w:rPr>
  </w:style>
  <w:style w:type="character" w:styleId="Hyperlink">
    <w:name w:val="Hyperlink"/>
    <w:rPr>
      <w:color w:val="6CB6FF"/>
      <w:u w:val="single"/>
    </w:rPr>
  </w:style>
  <w:style w:type="paragraph" w:styleId="TOC1">
    <w:name w:val="toc 1"/>
    <w:basedOn w:val="Normal"/>
    <w:rPr>
      <w:color w:val="c9d1d9"/>
    </w:rPr>
  </w:style>
  <w:style w:type="paragraph" w:styleId="TOC2">
    <w:name w:val="toc 2"/>
    <w:basedOn w:val="Normal"/>
    <w:rPr>
      <w:color w:val="c9d1d9"/>
    </w:rPr>
  </w:style>
  <w:style w:type="paragraph" w:styleId="TOC3">
    <w:name w:val="toc 3"/>
    <w:basedOn w:val="Normal"/>
    <w:rPr>
      <w:color w:val="c9d1d9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aca1a6c8fc64a7a" /><Relationship Type="http://schemas.openxmlformats.org/officeDocument/2006/relationships/styles" Target="/word/styles.xml" Id="Rb598a0ebfb524840" /><Relationship Type="http://schemas.openxmlformats.org/officeDocument/2006/relationships/comments" Target="/word/comments.xml" Id="Rf4d6cdd72f8e4204" /><Relationship Type="http://schemas.openxmlformats.org/officeDocument/2006/relationships/settings" Target="/word/settings.xml" Id="R372e9f864a024501" /><Relationship Type="http://schemas.openxmlformats.org/officeDocument/2006/relationships/header" Target="/word/header1.xml" Id="R7032cb9c9f374fe9" /><Relationship Type="http://schemas.openxmlformats.org/officeDocument/2006/relationships/footer" Target="/word/footer1.xml" Id="Rc768dadc872b449f" /><Relationship Type="http://schemas.openxmlformats.org/officeDocument/2006/relationships/customXml" Target="/customXml/item.xml" Id="Rdad5977a2f3c4469" /></Relationships>
</file>

<file path=customXml/item.xml><?xml version="1.0" encoding="utf-8"?>
<marksmithSource schema="marksmith-source-v1" version="2.0.0.0" exportedUtc="2026-08-04T13:51:18.4115805Z" theme="GitHub Dark" mermaidMode="1">
  <markdown><![CDATA[# Beyond Copy-Paste: How to Kill the AI "Cleanup Tax" and Build Professional Documents
## The Hidden Cost of "Free" Content
We have all been there: you generate a brilliant report or technical summary using an AI assistant like ChatGPT, Claude, or Gemini. You copy the text, paste it into Microsoft Word, and immediately face the **"Cleanup Tax."**
Instead of a finished document, you are left with a formatting disaster that costs 10 to 15 minutes of manual labor to fix.
The root of the problem is a fundamental translation failure. AI models output **Markdown**, which web browsers render as a messy hybrid of HTML and rich text. When you paste this into Word, you aren't just moving text; you're forcing Word to interpret a "formatting soup" of bolding artifacts, broken bullet points, and stray symbols.
**Marksmith** offers a solution that moves beyond the clipboard. It is an offline compiler that bypasses Microsoft Word Interop and COM entirely. Instead, it operates directly on the **Open Packaging Conventions (OPC) ZIP structure**, translating Markdown Abstract Syntax Trees (AST) into native, schema-valid Office Open XML (OOXML).
It doesn't just "paste" content — it **architects a document**.
---
## Your AI Has a "Fingerprint" — And It's Unprofessional
AI assistants don't just provide information; they leave behind **recognizable formatting**.
These digital fingerprints — such as ChatGPT's citation pips, Gemini's pseudo-headings, or Claude's stray HTML tags — can signal to a reader that the content was machine-generated.
Marksmith's **AI Quirks Normalization** engine identifies these fingerprints. Using a sophisticated pre-parsing pipeline, including a `DialectNormalizer` and `TextNormalizer`, it automatically strips citation artifacts and normalizes pseudo-headings into actual Word heading levels.
This ensures the output reflects your professional standards, not the default settings of a chatbot.
> "AI assistants all format the same way. It isn't bad formatting — it's **recognizable** formatting: the same em-dashes, bold on everything, LaTeX delimiters, citation pips. Marksmith turns that into **your** formatting."
---
## ShapeForge™: Turning Diagrams into Data, Not Pixels
One of the most significant technical hurdles in document automation is diagramming. Most tools treat charts as flat, static images.
Marksmith introduces **ShapeForge™**, a specialized engine that converts Mermaid.js code blocks into native Microsoft Word DrawingML vector shapes.
Because these are rendered as native `<wpg:wgp>` groups rather than PNGs, they remain fully editable. You can click any sub-shape or connector inside Word to move it, change its color, or update the text.
For massive architecture diagrams, Marksmith provides **9 Oversized Layout Modes**, including:
- *ShrinkToFit*
- *MultiPageVertical*
- *Web Layout*
- *ScaleToFit*
These modes ensure complex diagrams — from datacenter backbones down to individual HDD bays — remain legible and schema-valid.
### ShapeForge™ Comparison
| Feature | Standard Export | Marksmith (ShapeForge™) |
|---|---|---|
| **Format** | Static Image (PNG/JPG) | Native DrawingML Vector Shapes |
| **Editability** | Non-editable | Fully Editable & Ungroupable |
| **Scaling** | Pixelates when enlarged | Retains perfect vector clarity |
| **Accessibility** | Requires Alt-Text | Searchable, Selectable Text |
| **Layout Logic** | Fixed Aspect Ratio | 9 Modes (e.g., ScaleToFit) |
---
## Solving the "OpenXML Numbering Trap" and SmartArt
Experienced document architects know that Microsoft Word's list architecture is notoriously fragile.
Word separates list **content** from list **definitions** stored in `numbering.xml`. A single schema violation in the relationship between `<w:num>` instances and `<w:abstractNum>` templates can result in a **"File Corrupted"** error.
Marksmith solves this by maintaining a rigorous numbering part in the OPC structure.
It maps Markdown task lists such as:
```markdown
- [x] Complete
- [ ] Pending
```
directly to native Word `w14:checkbox` Content Controls, ensuring they remain interactive.
Furthermore, Marksmith features a **Reverse-Engineered SmartArt Engine**. It parses Office OOXML `.glox` layout definitions and compiles them into standard `drawingml/2006/diagram` parts.
With support for **176 standard Office layouts** and a bidirectional GLOX builder, simple Markdown lists can be transformed into professional Kanban boards or process flows natively.
---
## Math That You Can Actually Edit
For technical documentation, the standard workaround has been to render LaTeX as static KaTeX images.
This is a dead-end for collaboration.
Marksmith converts LaTeX blocks natively into **Office Math Markup Language (OMML)**. This is the same language used by Word's internal equation editor.
When you click a formula in a Marksmith-generated document, the native Word **Equation ribbon** opens automatically, allowing for real-time modification of complex variables.
> Marksmith features "Clean Math" rendering, translating complex LaTeX blocks natively into Word's OMML equation editor. Clicking any formula opens Word's native Equation ribbon for full editing.
---
## Enterprise Readiness: Contrast Guard and "NoProof"
A professional document must be accessible and polished.
Marksmith includes a **WCAG 2.1 Contrast Guard** that uses relative luminance calculations to prevent illegible text.
If the compiler detects a contrast ratio below **4.5:1** — a common issue when applying brand colors to shaded backgrounds — it forcibly adjusts the text to `#FFFFFF` or `#121212` to ensure compliance.
To maintain visual cleanliness, Marksmith also applies the `<w:noProof/>` attribute to code blocks.
This suppresses Word's red spellcheck underlines on code tokens like `const` or `import`, ensuring technical snippets look like clean code rather than a sea of typos.
---
## The "Zero-Click" Corporate Pipeline
Maintaining brand consistency usually requires manual style matching.
Marksmith's **"Zero-Click" pipeline** leverages the AI you already use while keeping the document generation **100% offline** for Data Loss Prevention (DLP).
The goal is simple:
> **AI generates the content. Marksmith architects the document.**
The result is a workflow where content generation and document architecture are separated, allowing organizations to maintain consistent formatting, branding, accessibility, and document structure without manually cleaning every AI-generated document.
---
## Conclusion: The Future of Document Architecture
In an age of infinite AI-generated text, the value of a document is no longer in the words alone, but in their **structure** and **professionalism**.
Marksmith represents a shift toward **"Document Architecture"** — offering a multi-format engine capable of producing schema-valid **PDF, DOCX, PPTX, and EPUB** files from a single Markdown source.
By replacing the manual "cleanup tax" with native Word elements, reverse-engineered SmartArt, and automated accessibility, Marksmith allows professionals to focus on the content rather than the container.
> **Final Thought:** How many hours of your work week could be reclaimed if your documents were compiled with architectural precision instead of just "pasted"?]]></markdown>
</marksmithSource>
</file>