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7bcbb6c0304ea5" /><Relationship Type="http://schemas.openxmlformats.org/package/2006/relationships/metadata/core-properties" Target="/package/services/metadata/core-properties/485f27dc412945778678aec1fcc521b9.psmdcp" Id="R1c79aaca45a34b1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quarterly_review_sample_docum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Quarterly Review — Sample Document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a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sample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so you can try MarkSmith without hunting for a Markdown file. Restyle it on the right, then hit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Generate PDF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below.</w:t>
      </w:r>
    </w:p>
    <w:tbl>
      <w:tblPr>
        <w:tblW w:w="5000" w:type="pct"/>
        <w:tblBorders>
          <w:top w:val="none"/>
          <w:left w:val="single" w:color="1F883D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DBEC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💡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TIP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Everything here survives export: the table, the math, and the diagrams.</w:t>
            </w:r>
          </w:p>
        </w:tc>
      </w:tr>
    </w:tbl>
    <w:p>
      <w:pPr>
        <w:pBdr>
          <w:bottom w:val="wave" w:color="D1D5DA" w:sz="6" w:space="1"/>
        </w:pBdr>
      </w:pPr>
    </w:p>
    <w:p>
      <w:pPr>
        <w:pStyle w:val="Heading2"/>
      </w:pPr>
      <w:bookmarkStart w:name="H_data_tables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Data Tables</w:t>
      </w:r>
      <w:bookmarkEnd w:id="2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Region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Revenue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Change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APAC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$4.2M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+12%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EU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$3.1M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+5%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US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$5.5M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+9%</w:t>
            </w:r>
          </w:p>
        </w:tc>
      </w:tr>
    </w:tbl>
    <w:p>
      <w:pPr>
        <w:spacing w:before="0" w:after="0"/>
        <w:rPr>
          <w:sz w:val="8"/>
        </w:rPr>
      </w:pPr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math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Math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Reserves follow </w:t>
      </w:r>
      <m:oMath xmlns:m="http://schemas.openxmlformats.org/officeDocument/2006/math">
        <m:r>
          <m:t xml:space="preserve">R</m:t>
        </m:r>
        <m:r>
          <m:t xml:space="preserve">=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e>
        </m:nary>
        <m:sSub>
          <m:e>
            <m:r>
              <m:t xml:space="preserve">\cdotL</m:t>
            </m:r>
          </m:e>
          <m:sub>
            <m:r>
              <m:t xml:space="preserve">i</m:t>
            </m:r>
          </m:sub>
        </m:sSub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— and in Word export this becomes a real, editable equation, not a picture.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Block equations work too:</w:t>
      </w:r>
    </w:p>
    <w:p>
      <w:pPr>
        <w:jc w:val="center"/>
        <w:spacing w:before="120" w:after="120"/>
      </w:pPr>
      <m:oMath xmlns:m="http://schemas.openxmlformats.org/officeDocument/2006/math">
        <m:d>
          <m:dPr>
            <m:begChr m:val="["/>
            <m:endChr m:val="]"/>
          </m:dPr>
          <m:e>
            <m:m>
              <m:mPr>
                <m:plcHide m:val="1"/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4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6</m:t>
                  </m:r>
                </m:e>
              </m:mr>
              <m:mr>
                <m:e>
                  <m:r>
                    <m:t xml:space="preserve">7</m:t>
                  </m:r>
                </m:e>
                <m:e>
                  <m:r>
                    <m:t xml:space="preserve">8</m:t>
                  </m:r>
                </m:e>
                <m:e>
                  <m:r>
                    <m:t xml:space="preserve">9</m:t>
                  </m:r>
                </m:e>
              </m:mr>
            </m:m>
          </m:e>
        </m:d>
      </m:oMath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formatting_code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Formatting &amp; Code</w:t>
      </w:r>
      <w:bookmarkEnd w:id="4"/>
    </w:p>
    <w:p>
      <w:r>
        <w:rPr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Italic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Bold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b/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Bold Italic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strike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Strikethrough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color w:val="000000"/>
          <w:highlight w:val="yellow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Highlight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and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Inline code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 Subscript: H</w:t>
      </w:r>
      <w:r>
        <w:rPr>
          <w:vertAlign w:val="subscript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|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Superscript: X</w:t>
      </w:r>
      <w:r>
        <w:rPr>
          <w:vertAlign w:val="superscript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</w:t>
      </w:r>
    </w:p>
    <w:p>
      <w:pPr>
        <w:pStyle w:val="MSCode_python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b/>
          <w:noProof/>
          <w:color w:val="0550AE"/>
        </w:rPr>
        <w:t xml:space="preserve">def</w:t>
      </w:r>
      <w:r>
        <w:rPr>
          <w:rFonts w:ascii="Consolas" w:hAnsi="Consolas"/>
          <w:noProof/>
          <w:color w:val="24292F"/>
        </w:rPr>
        <w:t xml:space="preserve"> </w:t>
      </w:r>
      <w:r>
        <w:rPr>
          <w:rFonts w:ascii="Consolas" w:hAnsi="Consolas"/>
          <w:noProof/>
          <w:color w:val="8250DF"/>
        </w:rPr>
        <w:t xml:space="preserve">hello_world</w:t>
      </w:r>
      <w:r>
        <w:rPr>
          <w:rFonts w:ascii="Consolas" w:hAnsi="Consolas"/>
          <w:noProof/>
          <w:color w:val="24292F"/>
        </w:rPr>
        <w:t xml:space="preserve">():</w:t>
        <w:br/>
        <w:t xml:space="preserve">    </w:t>
      </w:r>
      <w:r>
        <w:rPr>
          <w:rFonts w:ascii="Consolas" w:hAnsi="Consolas"/>
          <w:noProof/>
          <w:color w:val="953800"/>
        </w:rPr>
        <w:t xml:space="preserve">print</w:t>
      </w:r>
      <w:r>
        <w:rPr>
          <w:rFonts w:ascii="Consolas" w:hAnsi="Consolas"/>
          <w:noProof/>
          <w:color w:val="24292F"/>
        </w:rPr>
        <w:t xml:space="preserve">(</w:t>
      </w:r>
      <w:r>
        <w:rPr>
          <w:rFonts w:ascii="Consolas" w:hAnsi="Consolas"/>
          <w:noProof/>
          <w:color w:val="0A3069"/>
        </w:rPr>
        <w:t xml:space="preserve">"Syntax highlighting works!"</w:t>
      </w:r>
      <w:r>
        <w:rPr>
          <w:rFonts w:ascii="Consolas" w:hAnsi="Consolas"/>
          <w:noProof/>
          <w:color w:val="24292F"/>
        </w:rPr>
        <w:t xml:space="preserve">)</w:t>
      </w:r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task_lists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Task Lists</w:t>
      </w:r>
      <w:bookmarkEnd w:id="5"/>
    </w:p>
    <w:p>
      <w:pPr>
        <w:numPr>
          <w:ilvl w:val="0"/>
          <w:numId w:val="1"/>
        </w:numPr>
        <w:contextualSpacing/>
      </w:pPr>
      <w:sdt>
        <w:sdtPr>
          <w14:checkbox>
            <w14:checked w14:val="1"/>
            <w14:checkedState w14:font="Segoe UI Symbol" w14:val="2612"/>
            <w14:uncheckedState w14:font="Segoe UI Symbol" w14:val="2610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Completed task</w:t>
      </w:r>
    </w:p>
    <w:p>
      <w:pPr>
        <w:numPr>
          <w:ilvl w:val="0"/>
          <w:numId w:val="1"/>
        </w:numPr>
        <w:contextualSpacing/>
      </w:pPr>
      <w:sdt>
        <w:sdtPr>
          <w14:checkbox>
            <w14:checked w14:val="0"/>
            <w14:checkedState w14:font="Segoe UI Symbol" w14:val="2612"/>
            <w14:uncheckedState w14:font="Segoe UI Symbol" w14:val="2610"/>
          </w14:checkbox>
        </w:sdtPr>
        <w:sdtContent>
          <w:r>
            <w:rPr>
              <w:rFonts w:ascii="Segoe UI Symbol" w:hAnsi="Segoe UI Symbol" w:eastAsia="Segoe UI Symbol" w:cs="Segoe UI Symbol"/>
            </w:rPr>
            <w:t>☐</w:t>
          </w:r>
        </w:sdtContent>
      </w:sdt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Incomplete task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First ordered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Second ordered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Bullet one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Bullet two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</w:t>
      </w:r>
      <w:hyperlink w:anchor="H_data_tables">
        <w:r>
          <w:rPr>
            <w:color w:val="0563C1"/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link to tables</w:t>
        </w:r>
      </w:hyperlink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some </w:t>
      </w:r>
      <w:r>
        <w:rPr>
          <w:b/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final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text.</w:t>
      </w:r>
    </w:p>
    <w:sectPr>
      <w:headerReference xmlns:r="http://schemas.openxmlformats.org/officeDocument/2006/relationships" w:type="default" r:id="R8b2cb88bdcd044f7"/>
      <w:footerReference xmlns:r="http://schemas.openxmlformats.org/officeDocument/2006/relationships" w:type="default" r:id="R6adec88d23934422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Quarterly Review — Sample Document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e060b6a26404030" /><Relationship Type="http://schemas.openxmlformats.org/officeDocument/2006/relationships/styles" Target="/word/styles.xml" Id="R050853536dcf4ff8" /><Relationship Type="http://schemas.openxmlformats.org/officeDocument/2006/relationships/settings" Target="/word/settings.xml" Id="R3b57c23f755d4a2f" /><Relationship Type="http://schemas.openxmlformats.org/officeDocument/2006/relationships/header" Target="/word/header1.xml" Id="R8b2cb88bdcd044f7" /><Relationship Type="http://schemas.openxmlformats.org/officeDocument/2006/relationships/footer" Target="/word/footer1.xml" Id="R6adec88d23934422" /><Relationship Type="http://schemas.openxmlformats.org/officeDocument/2006/relationships/customXml" Target="/customXml/item.xml" Id="R466a1074c15e4504" /></Relationships>
</file>

<file path=customXml/item.xml><?xml version="1.0" encoding="utf-8"?>
<marksmithSource schema="marksmith-source-v1" version="2.0.0.0" exportedUtc="2026-08-02T12:48:07.8668089Z" theme="GitHub Light" mermaidMode="1">
  <markdown><![CDATA[# Quarterly Review — Sample Document
This is a **sample** so you can try MarkSmith without hunting for a Markdown file. Restyle it on the right, then hit **Generate PDF** below.
> [!TIP]
> Everything here survives export: the table, the math, and the diagrams.
---
## Data Tables
| Region | Revenue | Change |
| --- | --- | --- |
| APAC | $4.2M | +12% |
| EU | $3.1M | +5% |
| US | $5.5M | +9% |
---
## Math
Reserves follow $R=\sum_{i=1}^np_i\cdotL_i$ — and in Word export this becomes a real, editable equation, not a picture.
Block equations work too:
$$
\begin{bmatrix}1 & 2 & 3 \\ 4 & 5 & 6 \\ 7 & 8 & 9\end{bmatrix}
$$
---
## Formatting & Code
*Italic*, **Bold**, ***Bold Italic***, ~~Strikethrough~~, ==Highlight==, and `Inline code`. Subscript: H~2~O | Superscript: X^2^
```python
def hello_world():
    print("Syntax highlighting works!")
```
---
## Task Lists
- [x] Completed task
- [ ] Incomplete task
1. First ordered
2. Second ordered
- Bullet one
- Bullet two
A [link to tables](#data-tables) and some ***final*** text.
]]></markdown>
</marksmithSource>
</file>