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059d122753480b" /><Relationship Type="http://schemas.openxmlformats.org/package/2006/relationships/metadata/core-properties" Target="/package/services/metadata/core-properties/82409e9fdd41414d9add1a430f39e252.psmdcp" Id="R2e4b7bfbc5a3457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19b1dd215f8245d5"/>
      <w:footerReference xmlns:r="http://schemas.openxmlformats.org/officeDocument/2006/relationships" w:type="default" r:id="R9d2df328895a4da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4b617b277194e1a" /><Relationship Type="http://schemas.openxmlformats.org/officeDocument/2006/relationships/styles" Target="/word/styles.xml" Id="R885e98428fda49f6" /><Relationship Type="http://schemas.openxmlformats.org/officeDocument/2006/relationships/settings" Target="/word/settings.xml" Id="R19d87f6a6f1f4610" /><Relationship Type="http://schemas.openxmlformats.org/officeDocument/2006/relationships/header" Target="/word/header1.xml" Id="R19b1dd215f8245d5" /><Relationship Type="http://schemas.openxmlformats.org/officeDocument/2006/relationships/footer" Target="/word/footer1.xml" Id="R9d2df328895a4da8" /></Relationships>
</file>