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d35af4e35a247fb" /><Relationship Type="http://schemas.openxmlformats.org/package/2006/relationships/metadata/core-properties" Target="/package/services/metadata/core-properties/f4d9d02ae35e4cc3812bb69e66e4bd25.psmdcp" Id="R1d0feb3f6ee7484a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80af182f57a54ab0"/>
      <w:footerReference xmlns:r="http://schemas.openxmlformats.org/officeDocument/2006/relationships" w:type="default" r:id="R6320ad36246b4b3d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7002ca320dd4c7e" /><Relationship Type="http://schemas.openxmlformats.org/officeDocument/2006/relationships/styles" Target="/word/styles.xml" Id="Rab252e51aa5040b9" /><Relationship Type="http://schemas.openxmlformats.org/officeDocument/2006/relationships/settings" Target="/word/settings.xml" Id="Rfcbca41e487c400e" /><Relationship Type="http://schemas.openxmlformats.org/officeDocument/2006/relationships/header" Target="/word/header1.xml" Id="R80af182f57a54ab0" /><Relationship Type="http://schemas.openxmlformats.org/officeDocument/2006/relationships/footer" Target="/word/footer1.xml" Id="R6320ad36246b4b3d" /></Relationships>
</file>