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9cb8b879c4a476a" /><Relationship Type="http://schemas.openxmlformats.org/package/2006/relationships/metadata/core-properties" Target="/package/services/metadata/core-properties/7404824b40954264a9e22d15b0863766.psmdcp" Id="R525771641fd14c4c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ProjectPhoenix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Alias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f189cf2e0fa3448f"/>
      <w:footerReference xmlns:r="http://schemas.openxmlformats.org/officeDocument/2006/relationships" w:type="default" r:id="R9d837bb4ba684e51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8fabc57e5100415a" /><Relationship Type="http://schemas.openxmlformats.org/officeDocument/2006/relationships/styles" Target="/word/styles.xml" Id="R802a90a01f844958" /><Relationship Type="http://schemas.openxmlformats.org/officeDocument/2006/relationships/settings" Target="/word/settings.xml" Id="R502344a5b8274424" /><Relationship Type="http://schemas.openxmlformats.org/officeDocument/2006/relationships/header" Target="/word/header1.xml" Id="Rf189cf2e0fa3448f" /><Relationship Type="http://schemas.openxmlformats.org/officeDocument/2006/relationships/footer" Target="/word/footer1.xml" Id="R9d837bb4ba684e51" /></Relationships>
</file>