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0721a5539724164" /><Relationship Type="http://schemas.openxmlformats.org/package/2006/relationships/metadata/core-properties" Target="/package/services/metadata/core-properties/7bcde0045aed4c1db87ff30975102733.psmdcp" Id="R3cc5473918e2486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a412ea7b70194750"/>
      <w:footerReference xmlns:r="http://schemas.openxmlformats.org/officeDocument/2006/relationships" w:type="default" r:id="Rd81754b8a7ea491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2e9bbbecea94c23" /><Relationship Type="http://schemas.openxmlformats.org/officeDocument/2006/relationships/styles" Target="/word/styles.xml" Id="R8d49635558064122" /><Relationship Type="http://schemas.openxmlformats.org/officeDocument/2006/relationships/settings" Target="/word/settings.xml" Id="Raf241ea4d24a47d6" /><Relationship Type="http://schemas.openxmlformats.org/officeDocument/2006/relationships/header" Target="/word/header1.xml" Id="Ra412ea7b70194750" /><Relationship Type="http://schemas.openxmlformats.org/officeDocument/2006/relationships/footer" Target="/word/footer1.xml" Id="Rd81754b8a7ea4914" /></Relationships>
</file>