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2d4dfdaf794089" /><Relationship Type="http://schemas.openxmlformats.org/package/2006/relationships/metadata/core-properties" Target="/package/services/metadata/core-properties/65858f8ed0d041159e993fe6c47f934b.psmdcp" Id="R3a3588ea3dba487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â€”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8811bda9e2f34ad4"/>
      <w:footerReference xmlns:r="http://schemas.openxmlformats.org/officeDocument/2006/relationships" w:type="default" r:id="R8a8427ea9bc64c65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5a833716ade4b5e" /><Relationship Type="http://schemas.openxmlformats.org/officeDocument/2006/relationships/styles" Target="/word/styles.xml" Id="R318219a01b8e432c" /><Relationship Type="http://schemas.openxmlformats.org/officeDocument/2006/relationships/settings" Target="/word/settings.xml" Id="R42b2bad4ac044848" /><Relationship Type="http://schemas.openxmlformats.org/officeDocument/2006/relationships/header" Target="/word/header1.xml" Id="R8811bda9e2f34ad4" /><Relationship Type="http://schemas.openxmlformats.org/officeDocument/2006/relationships/footer" Target="/word/footer1.xml" Id="R8a8427ea9bc64c65" /></Relationships>
</file>