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81fa1bc0a9bd4e94" /><Relationship Type="http://schemas.openxmlformats.org/package/2006/relationships/metadata/core-properties" Target="/package/services/metadata/core-properties/2c62d6f24e19470eb7bc49f2b391e85c.psmdcp" Id="R23bf4e0622f144ce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No tab markers here</w:t>
      </w:r>
    </w:p>
    <w:sectPr>
      <w:headerReference xmlns:r="http://schemas.openxmlformats.org/officeDocument/2006/relationships" w:type="default" r:id="Ra6260bab859844e2"/>
      <w:footerReference xmlns:r="http://schemas.openxmlformats.org/officeDocument/2006/relationships" w:type="default" r:id="R6453e7ae00b04d3c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78a6adfcf3c54fc7" /><Relationship Type="http://schemas.openxmlformats.org/officeDocument/2006/relationships/styles" Target="/word/styles.xml" Id="R29dd1962676e4aa7" /><Relationship Type="http://schemas.openxmlformats.org/officeDocument/2006/relationships/settings" Target="/word/settings.xml" Id="Rdf7226abead34c14" /><Relationship Type="http://schemas.openxmlformats.org/officeDocument/2006/relationships/header" Target="/word/header1.xml" Id="Ra6260bab859844e2" /><Relationship Type="http://schemas.openxmlformats.org/officeDocument/2006/relationships/footer" Target="/word/footer1.xml" Id="R6453e7ae00b04d3c" /></Relationships>
</file>