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d3178a0c5fb4372" /><Relationship Type="http://schemas.openxmlformats.org/package/2006/relationships/metadata/core-properties" Target="/package/services/metadata/core-properties/83ad4d903644486fb417e18d514990d0.psmdcp" Id="Rff8034d3851f41df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No tab markers here</w:t>
      </w:r>
    </w:p>
    <w:sectPr>
      <w:headerReference xmlns:r="http://schemas.openxmlformats.org/officeDocument/2006/relationships" w:type="default" r:id="R5f6b0f08e41545cd"/>
      <w:footerReference xmlns:r="http://schemas.openxmlformats.org/officeDocument/2006/relationships" w:type="default" r:id="R5abefb8a9fb649be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245a68a4495c4660" /><Relationship Type="http://schemas.openxmlformats.org/officeDocument/2006/relationships/styles" Target="/word/styles.xml" Id="R27617b944a094337" /><Relationship Type="http://schemas.openxmlformats.org/officeDocument/2006/relationships/settings" Target="/word/settings.xml" Id="R468ffeacef31468a" /><Relationship Type="http://schemas.openxmlformats.org/officeDocument/2006/relationships/header" Target="/word/header1.xml" Id="R5f6b0f08e41545cd" /><Relationship Type="http://schemas.openxmlformats.org/officeDocument/2006/relationships/footer" Target="/word/footer1.xml" Id="R5abefb8a9fb649be" /></Relationships>
</file>