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6266f30aaac4f2b" /><Relationship Type="http://schemas.openxmlformats.org/package/2006/relationships/metadata/core-properties" Target="/package/services/metadata/core-properties/36720778bf4a478a8b9ebb56af3b26d0.psmdcp" Id="Re32b1a59e5884ed3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571457685db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 "v2.0" Details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571457685db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 "v2.0" Details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Content A</w:t>
      </w:r>
    </w:p>
    <w:sectPr>
      <w:headerReference xmlns:r="http://schemas.openxmlformats.org/officeDocument/2006/relationships" w:type="default" r:id="R6f065fc893fe4718"/>
      <w:footerReference xmlns:r="http://schemas.openxmlformats.org/officeDocument/2006/relationships" w:type="default" r:id="R9e833262e8e64867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9badcd07835f4097" /><Relationship Type="http://schemas.openxmlformats.org/officeDocument/2006/relationships/styles" Target="/word/styles.xml" Id="R2898984825924fef" /><Relationship Type="http://schemas.openxmlformats.org/officeDocument/2006/relationships/settings" Target="/word/settings.xml" Id="Rc22fafff7fc34c41" /><Relationship Type="http://schemas.openxmlformats.org/officeDocument/2006/relationships/header" Target="/word/header1.xml" Id="R6f065fc893fe4718" /><Relationship Type="http://schemas.openxmlformats.org/officeDocument/2006/relationships/footer" Target="/word/footer1.xml" Id="R9e833262e8e64867" /></Relationships>
</file>