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4c1607986834e61" /><Relationship Type="http://schemas.openxmlformats.org/package/2006/relationships/metadata/core-properties" Target="/package/services/metadata/core-properties/80543a3ab29c49ce9fc643ed479490a5.psmdcp" Id="R30c8be7780e24011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571457685d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"v2.0" Details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571457685d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"v2.0" Details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3128aae5d3824f2d"/>
      <w:footerReference xmlns:r="http://schemas.openxmlformats.org/officeDocument/2006/relationships" w:type="default" r:id="R6ab1ed0636dd45f9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a9cf8ef41b5046a5" /><Relationship Type="http://schemas.openxmlformats.org/officeDocument/2006/relationships/styles" Target="/word/styles.xml" Id="R8f8f758ed29c4797" /><Relationship Type="http://schemas.openxmlformats.org/officeDocument/2006/relationships/settings" Target="/word/settings.xml" Id="Rd96aed51a36142e8" /><Relationship Type="http://schemas.openxmlformats.org/officeDocument/2006/relationships/header" Target="/word/header1.xml" Id="R3128aae5d3824f2d" /><Relationship Type="http://schemas.openxmlformats.org/officeDocument/2006/relationships/footer" Target="/word/footer1.xml" Id="R6ab1ed0636dd45f9" /></Relationships>
</file>