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0429303f164ab7" /><Relationship Type="http://schemas.openxmlformats.org/package/2006/relationships/metadata/core-properties" Target="/package/services/metadata/core-properties/b36f2471bfa3445f936cbf4d546e4146.psmdcp" Id="R87b95111d2af4e2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fa149422553744a9"/>
      <w:footerReference xmlns:r="http://schemas.openxmlformats.org/officeDocument/2006/relationships" w:type="default" r:id="Re01618a38c9d48d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df368b908264fa2" /><Relationship Type="http://schemas.openxmlformats.org/officeDocument/2006/relationships/styles" Target="/word/styles.xml" Id="R723b19b3de294ba1" /><Relationship Type="http://schemas.openxmlformats.org/officeDocument/2006/relationships/settings" Target="/word/settings.xml" Id="R4f7bcc5990bd4f2b" /><Relationship Type="http://schemas.openxmlformats.org/officeDocument/2006/relationships/header" Target="/word/header1.xml" Id="Rfa149422553744a9" /><Relationship Type="http://schemas.openxmlformats.org/officeDocument/2006/relationships/footer" Target="/word/footer1.xml" Id="Re01618a38c9d48d9" /></Relationships>
</file>