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d403d8d12c429b" /><Relationship Type="http://schemas.openxmlformats.org/package/2006/relationships/metadata/core-properties" Target="/package/services/metadata/core-properties/c3a14df9d1ff40e2a685adf2989d24aa.psmdcp" Id="R654b8bbac95b4a68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7ed9b01373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67ed9b01373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5a4c055bc9fb4882"/>
      <w:footerReference xmlns:r="http://schemas.openxmlformats.org/officeDocument/2006/relationships" w:type="default" r:id="Rae3b8f19a7104fc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ec9c3c768c7457b" /><Relationship Type="http://schemas.openxmlformats.org/officeDocument/2006/relationships/styles" Target="/word/styles.xml" Id="Ref638c2dd9164d1a" /><Relationship Type="http://schemas.openxmlformats.org/officeDocument/2006/relationships/settings" Target="/word/settings.xml" Id="Ra69e8097e8fc4898" /><Relationship Type="http://schemas.openxmlformats.org/officeDocument/2006/relationships/header" Target="/word/header1.xml" Id="R5a4c055bc9fb4882" /><Relationship Type="http://schemas.openxmlformats.org/officeDocument/2006/relationships/footer" Target="/word/footer1.xml" Id="Rae3b8f19a7104fcb" /></Relationships>
</file>