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7e1f69a6de4a73" /><Relationship Type="http://schemas.openxmlformats.org/package/2006/relationships/metadata/core-properties" Target="/package/services/metadata/core-properties/40e38c527daa4621bf82f078d625a23a.psmdcp" Id="R5bbbcb9147e046c8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d0034606d8fa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d0034606d8fa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d0034606d8fa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d0034606d8fa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f6f8551623bb4756"/>
      <w:footerReference xmlns:r="http://schemas.openxmlformats.org/officeDocument/2006/relationships" w:type="default" r:id="Rf749356facfa452c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a6bcda01300e4d75" /><Relationship Type="http://schemas.openxmlformats.org/officeDocument/2006/relationships/styles" Target="/word/styles.xml" Id="Ra76d277422a449f3" /><Relationship Type="http://schemas.openxmlformats.org/officeDocument/2006/relationships/settings" Target="/word/settings.xml" Id="R3a13474abe394b8d" /><Relationship Type="http://schemas.openxmlformats.org/officeDocument/2006/relationships/header" Target="/word/header1.xml" Id="Rf6f8551623bb4756" /><Relationship Type="http://schemas.openxmlformats.org/officeDocument/2006/relationships/footer" Target="/word/footer1.xml" Id="Rf749356facfa452c" /></Relationships>
</file>