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29804f6f554fa5" /><Relationship Type="http://schemas.openxmlformats.org/package/2006/relationships/metadata/core-properties" Target="/package/services/metadata/core-properties/642efe76ab424a73bba14c290782dd05.psmdcp" Id="R3d68b939d45f4f8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15:17:58.5750952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15:17:58.5750952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15:17:58.5750952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15:17:58.5750952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3a797efd33294bac"/>
      <w:footerReference xmlns:r="http://schemas.openxmlformats.org/officeDocument/2006/relationships" w:type="default" r:id="R6be55d4cd09e499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1de9e62d0114637" /><Relationship Type="http://schemas.openxmlformats.org/officeDocument/2006/relationships/styles" Target="/word/styles.xml" Id="R3d62155c49a84adc" /><Relationship Type="http://schemas.openxmlformats.org/officeDocument/2006/relationships/settings" Target="/word/settings.xml" Id="Reb7a72bd4bdf4d06" /><Relationship Type="http://schemas.openxmlformats.org/officeDocument/2006/relationships/header" Target="/word/header1.xml" Id="R3a797efd33294bac" /><Relationship Type="http://schemas.openxmlformats.org/officeDocument/2006/relationships/footer" Target="/word/footer1.xml" Id="R6be55d4cd09e4992" /></Relationships>
</file>