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222b5eb1f33427d" /><Relationship Type="http://schemas.openxmlformats.org/package/2006/relationships/metadata/core-properties" Target="/package/services/metadata/core-properties/71dd0763bf7d4102aedca060fd03efe8.psmdcp" Id="R577214c8b450439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7T09:30:43.2719096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7T09:30:43.2719096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7T09:30:43.2719096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7T09:30:43.2719096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9902921be1434295"/>
      <w:footerReference xmlns:r="http://schemas.openxmlformats.org/officeDocument/2006/relationships" w:type="default" r:id="Rb8476a1c8f1d4304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6ba672c960741dc" /><Relationship Type="http://schemas.openxmlformats.org/officeDocument/2006/relationships/styles" Target="/word/styles.xml" Id="Rdde77823ec354c47" /><Relationship Type="http://schemas.openxmlformats.org/officeDocument/2006/relationships/settings" Target="/word/settings.xml" Id="Red5bb9448da84869" /><Relationship Type="http://schemas.openxmlformats.org/officeDocument/2006/relationships/header" Target="/word/header1.xml" Id="R9902921be1434295" /><Relationship Type="http://schemas.openxmlformats.org/officeDocument/2006/relationships/footer" Target="/word/footer1.xml" Id="Rb8476a1c8f1d4304" /></Relationships>
</file>