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ecb68241234f1b" /><Relationship Type="http://schemas.openxmlformats.org/package/2006/relationships/metadata/core-properties" Target="/package/services/metadata/core-properties/bcd0c990939a403ba08e025c0d46ffca.psmdcp" Id="Re299498ba5e1447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4921de5f13234b98"/>
      <w:footerReference xmlns:r="http://schemas.openxmlformats.org/officeDocument/2006/relationships" w:type="default" r:id="R9d41d0f1d2d543c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05aac6a9fd245a3" /><Relationship Type="http://schemas.openxmlformats.org/officeDocument/2006/relationships/styles" Target="/word/styles.xml" Id="Rbd1133d0c10a4304" /><Relationship Type="http://schemas.openxmlformats.org/officeDocument/2006/relationships/settings" Target="/word/settings.xml" Id="R9185c7c60b6f4967" /><Relationship Type="http://schemas.openxmlformats.org/officeDocument/2006/relationships/header" Target="/word/header1.xml" Id="R4921de5f13234b98" /><Relationship Type="http://schemas.openxmlformats.org/officeDocument/2006/relationships/footer" Target="/word/footer1.xml" Id="R9d41d0f1d2d543c0" /></Relationships>
</file>