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bdef5337d3b4b3a" /><Relationship Type="http://schemas.openxmlformats.org/package/2006/relationships/metadata/core-properties" Target="/package/services/metadata/core-properties/d60c15d1c24647df8c29818945a18f90.psmdcp" Id="R3a53f7e5b2d64480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e22ac7c5a78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e22ac7c5a78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40f5830337964c35"/>
      <w:footerReference xmlns:r="http://schemas.openxmlformats.org/officeDocument/2006/relationships" w:type="default" r:id="Racfd33c6165e4c7d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1ac689632157472b" /><Relationship Type="http://schemas.openxmlformats.org/officeDocument/2006/relationships/styles" Target="/word/styles.xml" Id="Rb291955a1e144d5b" /><Relationship Type="http://schemas.openxmlformats.org/officeDocument/2006/relationships/settings" Target="/word/settings.xml" Id="Rb33bd4862f214c42" /><Relationship Type="http://schemas.openxmlformats.org/officeDocument/2006/relationships/header" Target="/word/header1.xml" Id="R40f5830337964c35" /><Relationship Type="http://schemas.openxmlformats.org/officeDocument/2006/relationships/footer" Target="/word/footer1.xml" Id="Racfd33c6165e4c7d" /></Relationships>
</file>