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676099d20e6408b" /><Relationship Type="http://schemas.openxmlformats.org/package/2006/relationships/metadata/core-properties" Target="/package/services/metadata/core-properties/9aec49e658d84748a0a2d4cb76d03aa5.psmdcp" Id="R6f07a774c86b4d9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b239773d1f884c4f"/>
      <w:footerReference xmlns:r="http://schemas.openxmlformats.org/officeDocument/2006/relationships" w:type="default" r:id="R403970a2343c4bf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3c243d27acf43d5" /><Relationship Type="http://schemas.openxmlformats.org/officeDocument/2006/relationships/styles" Target="/word/styles.xml" Id="R948bed239af64aa1" /><Relationship Type="http://schemas.openxmlformats.org/officeDocument/2006/relationships/settings" Target="/word/settings.xml" Id="R458b43245a5e4c5a" /><Relationship Type="http://schemas.openxmlformats.org/officeDocument/2006/relationships/header" Target="/word/header1.xml" Id="Rb239773d1f884c4f" /><Relationship Type="http://schemas.openxmlformats.org/officeDocument/2006/relationships/footer" Target="/word/footer1.xml" Id="R403970a2343c4bfc" /></Relationships>
</file>