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f30fd8ccdd4f6d" /><Relationship Type="http://schemas.openxmlformats.org/package/2006/relationships/metadata/core-properties" Target="/package/services/metadata/core-properties/a54870adc9a546e48b30df558d30bed9.psmdcp" Id="Rb32037f3435e4460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7496020c0694937"/>
      <w:footerReference xmlns:r="http://schemas.openxmlformats.org/officeDocument/2006/relationships" w:type="default" r:id="R2ba205f94d47471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d224d1692794565" /><Relationship Type="http://schemas.openxmlformats.org/officeDocument/2006/relationships/styles" Target="/word/styles.xml" Id="R2572b9f1683441eb" /><Relationship Type="http://schemas.openxmlformats.org/officeDocument/2006/relationships/settings" Target="/word/settings.xml" Id="R53cd0177b0da4cbe" /><Relationship Type="http://schemas.openxmlformats.org/officeDocument/2006/relationships/header" Target="/word/header1.xml" Id="R47496020c0694937" /><Relationship Type="http://schemas.openxmlformats.org/officeDocument/2006/relationships/footer" Target="/word/footer1.xml" Id="R2ba205f94d474718" /></Relationships>
</file>