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6761a7a8b204cbe" /><Relationship Type="http://schemas.openxmlformats.org/package/2006/relationships/metadata/core-properties" Target="/package/services/metadata/core-properties/856433eee37941c88b4d07b2ae3b6e1e.psmdcp" Id="R0f7de773cc93484e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e22ac7c5a78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Solo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e22ac7c5a78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Solo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Single tab content body paragraph.</w:t>
      </w:r>
    </w:p>
    <w:sectPr>
      <w:headerReference xmlns:r="http://schemas.openxmlformats.org/officeDocument/2006/relationships" w:type="default" r:id="R690a1a66fa864b5f"/>
      <w:footerReference xmlns:r="http://schemas.openxmlformats.org/officeDocument/2006/relationships" w:type="default" r:id="R27c81bb5a75c4904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e5d4e07dd20b4a8d" /><Relationship Type="http://schemas.openxmlformats.org/officeDocument/2006/relationships/styles" Target="/word/styles.xml" Id="R0a580a3e5ca541cd" /><Relationship Type="http://schemas.openxmlformats.org/officeDocument/2006/relationships/settings" Target="/word/settings.xml" Id="Rdb83fa3876444e5d" /><Relationship Type="http://schemas.openxmlformats.org/officeDocument/2006/relationships/header" Target="/word/header1.xml" Id="R690a1a66fa864b5f" /><Relationship Type="http://schemas.openxmlformats.org/officeDocument/2006/relationships/footer" Target="/word/footer1.xml" Id="R27c81bb5a75c4904" /></Relationships>
</file>