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56b11d2f3b43b9" /><Relationship Type="http://schemas.openxmlformats.org/package/2006/relationships/metadata/core-properties" Target="/package/services/metadata/core-properties/06b25ee733ca4301800fb55c7a999a9c.psmdcp" Id="Rc3ca477fe1084674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ProjectPhoenix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Alias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51492cb4a9ed48e6"/>
      <w:footerReference xmlns:r="http://schemas.openxmlformats.org/officeDocument/2006/relationships" w:type="default" r:id="Recbbcb3a860e4113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a15607502594c40" /><Relationship Type="http://schemas.openxmlformats.org/officeDocument/2006/relationships/styles" Target="/word/styles.xml" Id="R0bb155085e6d430b" /><Relationship Type="http://schemas.openxmlformats.org/officeDocument/2006/relationships/settings" Target="/word/settings.xml" Id="R052e7101ad8f4415" /><Relationship Type="http://schemas.openxmlformats.org/officeDocument/2006/relationships/header" Target="/word/header1.xml" Id="R51492cb4a9ed48e6" /><Relationship Type="http://schemas.openxmlformats.org/officeDocument/2006/relationships/footer" Target="/word/footer1.xml" Id="Recbbcb3a860e4113" /></Relationships>
</file>