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525a342f634420" /><Relationship Type="http://schemas.openxmlformats.org/package/2006/relationships/metadata/core-properties" Target="/package/services/metadata/core-properties/c93ea1b285fb48e1bb39d97e0da10655.psmdcp" Id="R1a366e522e80477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0787ba4a3154b27"/>
      <w:footerReference xmlns:r="http://schemas.openxmlformats.org/officeDocument/2006/relationships" w:type="default" r:id="R8d8d6565089a488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1117b2ba6414304" /><Relationship Type="http://schemas.openxmlformats.org/officeDocument/2006/relationships/styles" Target="/word/styles.xml" Id="R76dc1b46e1e64963" /><Relationship Type="http://schemas.openxmlformats.org/officeDocument/2006/relationships/settings" Target="/word/settings.xml" Id="Rf340537d12b8408a" /><Relationship Type="http://schemas.openxmlformats.org/officeDocument/2006/relationships/header" Target="/word/header1.xml" Id="Rd0787ba4a3154b27" /><Relationship Type="http://schemas.openxmlformats.org/officeDocument/2006/relationships/footer" Target="/word/footer1.xml" Id="R8d8d6565089a4882" /></Relationships>
</file>