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80410677b24823" /><Relationship Type="http://schemas.openxmlformats.org/package/2006/relationships/metadata/core-properties" Target="/package/services/metadata/core-properties/49218c586d7444cca5a745a5b8136f5a.psmdcp" Id="R453988ffef9245b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9ef3eb42ab1744da"/>
      <w:footerReference xmlns:r="http://schemas.openxmlformats.org/officeDocument/2006/relationships" w:type="default" r:id="Rd4bf0165e8de4b1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cef260968914add" /><Relationship Type="http://schemas.openxmlformats.org/officeDocument/2006/relationships/styles" Target="/word/styles.xml" Id="R1632a2b3061a44e9" /><Relationship Type="http://schemas.openxmlformats.org/officeDocument/2006/relationships/settings" Target="/word/settings.xml" Id="Rfb9e4344ab1341eb" /><Relationship Type="http://schemas.openxmlformats.org/officeDocument/2006/relationships/header" Target="/word/header1.xml" Id="R9ef3eb42ab1744da" /><Relationship Type="http://schemas.openxmlformats.org/officeDocument/2006/relationships/footer" Target="/word/footer1.xml" Id="Rd4bf0165e8de4b14" /></Relationships>
</file>