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51a396c95b04f41" /><Relationship Type="http://schemas.openxmlformats.org/package/2006/relationships/metadata/core-properties" Target="/package/services/metadata/core-properties/b3fd8edd435046f8a351908c5e8e942f.psmdcp" Id="R2ea4596820e947bb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e22ac7c5a78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e22ac7c5a78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1329528211c54f02"/>
      <w:footerReference xmlns:r="http://schemas.openxmlformats.org/officeDocument/2006/relationships" w:type="default" r:id="R56183e679fd94897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5e623fa3eec74fe8" /><Relationship Type="http://schemas.openxmlformats.org/officeDocument/2006/relationships/styles" Target="/word/styles.xml" Id="Rc82b8b1daafb4972" /><Relationship Type="http://schemas.openxmlformats.org/officeDocument/2006/relationships/settings" Target="/word/settings.xml" Id="R9db9a2457dbf41b7" /><Relationship Type="http://schemas.openxmlformats.org/officeDocument/2006/relationships/header" Target="/word/header1.xml" Id="R1329528211c54f02" /><Relationship Type="http://schemas.openxmlformats.org/officeDocument/2006/relationships/footer" Target="/word/footer1.xml" Id="R56183e679fd94897" /></Relationships>
</file>