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257a2cfefdc47e1" /><Relationship Type="http://schemas.openxmlformats.org/package/2006/relationships/metadata/core-properties" Target="/package/services/metadata/core-properties/5b9f969488024b6685b79c88a1340804.psmdcp" Id="R0d2482bb72964b51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d0034606d8fa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d0034606d8fa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ce26657ce93b4fd4"/>
      <w:footerReference xmlns:r="http://schemas.openxmlformats.org/officeDocument/2006/relationships" w:type="default" r:id="R847e34fdd7d74d9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0144169363d4ddb" /><Relationship Type="http://schemas.openxmlformats.org/officeDocument/2006/relationships/styles" Target="/word/styles.xml" Id="R08a2f8c3b740459f" /><Relationship Type="http://schemas.openxmlformats.org/officeDocument/2006/relationships/settings" Target="/word/settings.xml" Id="Rae818caec4d14b1b" /><Relationship Type="http://schemas.openxmlformats.org/officeDocument/2006/relationships/header" Target="/word/header1.xml" Id="Rce26657ce93b4fd4" /><Relationship Type="http://schemas.openxmlformats.org/officeDocument/2006/relationships/footer" Target="/word/footer1.xml" Id="R847e34fdd7d74d9f" /></Relationships>
</file>