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ff084bb5474cee" /><Relationship Type="http://schemas.openxmlformats.org/package/2006/relationships/metadata/core-properties" Target="/package/services/metadata/core-properties/218279ab650345eeb5e6d0b384767cf9.psmdcp" Id="Rdc3a34245d82418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6c7460069ad84a1a"/>
      <w:footerReference xmlns:r="http://schemas.openxmlformats.org/officeDocument/2006/relationships" w:type="default" r:id="R15a60c99c78c4d7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079d2063cbf4296" /><Relationship Type="http://schemas.openxmlformats.org/officeDocument/2006/relationships/styles" Target="/word/styles.xml" Id="R52656389c7234593" /><Relationship Type="http://schemas.openxmlformats.org/officeDocument/2006/relationships/settings" Target="/word/settings.xml" Id="R77da3f13c98340b7" /><Relationship Type="http://schemas.openxmlformats.org/officeDocument/2006/relationships/header" Target="/word/header1.xml" Id="R6c7460069ad84a1a" /><Relationship Type="http://schemas.openxmlformats.org/officeDocument/2006/relationships/footer" Target="/word/footer1.xml" Id="R15a60c99c78c4d79" /></Relationships>
</file>