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847fdb161ee4a85" /><Relationship Type="http://schemas.openxmlformats.org/package/2006/relationships/metadata/core-properties" Target="/package/services/metadata/core-properties/3f1bc4f504c94df6bcbb03d02eb4a383.psmdcp" Id="Re98349e52d7b4ace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7ed9b01373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67ed9b01373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6e0779afc2a6461b"/>
      <w:footerReference xmlns:r="http://schemas.openxmlformats.org/officeDocument/2006/relationships" w:type="default" r:id="R969bbfcddd7243e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ede730b82144f61" /><Relationship Type="http://schemas.openxmlformats.org/officeDocument/2006/relationships/styles" Target="/word/styles.xml" Id="Rdef05beb6a5249a9" /><Relationship Type="http://schemas.openxmlformats.org/officeDocument/2006/relationships/settings" Target="/word/settings.xml" Id="R72f3b87817694fd8" /><Relationship Type="http://schemas.openxmlformats.org/officeDocument/2006/relationships/header" Target="/word/header1.xml" Id="R6e0779afc2a6461b" /><Relationship Type="http://schemas.openxmlformats.org/officeDocument/2006/relationships/footer" Target="/word/footer1.xml" Id="R969bbfcddd7243e5" /></Relationships>
</file>