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e82098057244a83" /><Relationship Type="http://schemas.openxmlformats.org/package/2006/relationships/metadata/core-properties" Target="/package/services/metadata/core-properties/1e04c38a033941438ca2e78ef098e852.psmdcp" Id="R60b3a6e4dcaa4dc4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No tab markers here</w:t>
      </w:r>
    </w:p>
    <w:sectPr>
      <w:headerReference xmlns:r="http://schemas.openxmlformats.org/officeDocument/2006/relationships" w:type="default" r:id="Rd322f371cd78435c"/>
      <w:footerReference xmlns:r="http://schemas.openxmlformats.org/officeDocument/2006/relationships" w:type="default" r:id="Rf16e22bb3aa14b3a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8afd81484d954bd1" /><Relationship Type="http://schemas.openxmlformats.org/officeDocument/2006/relationships/styles" Target="/word/styles.xml" Id="R60797312579740a3" /><Relationship Type="http://schemas.openxmlformats.org/officeDocument/2006/relationships/settings" Target="/word/settings.xml" Id="Rdd9b1cac292b4ad2" /><Relationship Type="http://schemas.openxmlformats.org/officeDocument/2006/relationships/header" Target="/word/header1.xml" Id="Rd322f371cd78435c" /><Relationship Type="http://schemas.openxmlformats.org/officeDocument/2006/relationships/footer" Target="/word/footer1.xml" Id="Rf16e22bb3aa14b3a" /></Relationships>
</file>