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0bf8ab242204337" /><Relationship Type="http://schemas.openxmlformats.org/package/2006/relationships/metadata/core-properties" Target="/package/services/metadata/core-properties/d5981b6a1ed7426d947033a587bf0f50.psmdcp" Id="Rc0c2be8ba2574fdc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d0034606d8fa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d0034606d8fa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1d6fb9aaa4ef4a5d"/>
      <w:footerReference xmlns:r="http://schemas.openxmlformats.org/officeDocument/2006/relationships" w:type="default" r:id="Rc157659479ac4ce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0c0332d018c4f98" /><Relationship Type="http://schemas.openxmlformats.org/officeDocument/2006/relationships/styles" Target="/word/styles.xml" Id="R91e4d7018ea94027" /><Relationship Type="http://schemas.openxmlformats.org/officeDocument/2006/relationships/settings" Target="/word/settings.xml" Id="R38305f2b627a4577" /><Relationship Type="http://schemas.openxmlformats.org/officeDocument/2006/relationships/header" Target="/word/header1.xml" Id="R1d6fb9aaa4ef4a5d" /><Relationship Type="http://schemas.openxmlformats.org/officeDocument/2006/relationships/footer" Target="/word/footer1.xml" Id="Rc157659479ac4ce6" /></Relationships>
</file>