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6f188906244391" /><Relationship Type="http://schemas.openxmlformats.org/package/2006/relationships/metadata/core-properties" Target="/package/services/metadata/core-properties/2f3426ddb57742fa9ec0743fe36bdfc6.psmdcp" Id="R7dfa7b5982b44959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d0034606d8fa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d0034606d8fa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0c568cced6d744f8"/>
      <w:footerReference xmlns:r="http://schemas.openxmlformats.org/officeDocument/2006/relationships" w:type="default" r:id="Rf690c488a9194ef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17461b675434c2a" /><Relationship Type="http://schemas.openxmlformats.org/officeDocument/2006/relationships/styles" Target="/word/styles.xml" Id="Rc88e22ea49aa4b8f" /><Relationship Type="http://schemas.openxmlformats.org/officeDocument/2006/relationships/settings" Target="/word/settings.xml" Id="Rc13143aa6584465a" /><Relationship Type="http://schemas.openxmlformats.org/officeDocument/2006/relationships/header" Target="/word/header1.xml" Id="R0c568cced6d744f8" /><Relationship Type="http://schemas.openxmlformats.org/officeDocument/2006/relationships/footer" Target="/word/footer1.xml" Id="Rf690c488a9194ef9" /></Relationships>
</file>