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472319c00642e6" /><Relationship Type="http://schemas.openxmlformats.org/package/2006/relationships/metadata/core-properties" Target="/package/services/metadata/core-properties/b0d2403ed39d4cd6a22b6a904e0b9137.psmdcp" Id="Rb4b32d0c767b4f7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3b4e08885cf48fa"/>
      <w:footerReference xmlns:r="http://schemas.openxmlformats.org/officeDocument/2006/relationships" w:type="default" r:id="R9af15f286ddb49fd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efd9a4abaf04e5e" /><Relationship Type="http://schemas.openxmlformats.org/officeDocument/2006/relationships/styles" Target="/word/styles.xml" Id="R939767aafea545d3" /><Relationship Type="http://schemas.openxmlformats.org/officeDocument/2006/relationships/settings" Target="/word/settings.xml" Id="Rb363691b75e14421" /><Relationship Type="http://schemas.openxmlformats.org/officeDocument/2006/relationships/header" Target="/word/header1.xml" Id="R53b4e08885cf48fa" /><Relationship Type="http://schemas.openxmlformats.org/officeDocument/2006/relationships/footer" Target="/word/footer1.xml" Id="R9af15f286ddb49fd" /></Relationships>
</file>