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59349acd93d4a08" /><Relationship Type="http://schemas.openxmlformats.org/package/2006/relationships/metadata/core-properties" Target="/package/services/metadata/core-properties/adba6ccbdb39479a8693772a377810ce.psmdcp" Id="R2e2aab9f0f6b4c62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d0034606d8fa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d0034606d8fa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3d999fba9a1746d2"/>
      <w:footerReference xmlns:r="http://schemas.openxmlformats.org/officeDocument/2006/relationships" w:type="default" r:id="Rfc953a2791ec45c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d688c3807224b22" /><Relationship Type="http://schemas.openxmlformats.org/officeDocument/2006/relationships/styles" Target="/word/styles.xml" Id="Rcdeef683adae482a" /><Relationship Type="http://schemas.openxmlformats.org/officeDocument/2006/relationships/settings" Target="/word/settings.xml" Id="Rc2a281c7f1d74af9" /><Relationship Type="http://schemas.openxmlformats.org/officeDocument/2006/relationships/header" Target="/word/header1.xml" Id="R3d999fba9a1746d2" /><Relationship Type="http://schemas.openxmlformats.org/officeDocument/2006/relationships/footer" Target="/word/footer1.xml" Id="Rfc953a2791ec45c8" /></Relationships>
</file>