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d3b9405de24105" /><Relationship Type="http://schemas.openxmlformats.org/package/2006/relationships/metadata/core-properties" Target="/package/services/metadata/core-properties/9415e119237a42f4b03c28c9d5a8a379.psmdcp" Id="R893f7694b7a74a1b" /></Relationships>
</file>

<file path=word/document.xml><?xml version="1.0" encoding="utf-8"?>
<w:document xmlns:w="http://schemas.openxmlformats.org/wordprocessingml/2006/main">
  <w:background w:color="FFFFFF"/>
  <w:body>
    <w:p>
      <w:pPr>
        <w:pStyle w:val="Heading1"/>
      </w:pPr>
      <w:bookmarkStart w:name="H_understanding_gradient_descent" w:id="1"/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Understanding Gradient Descent</w:t>
      </w:r>
      <w:bookmarkEnd w:id="1"/>
    </w:p>
    <w:p>
      <w:pPr>
        <w:framePr w:dropCap="drop" w:lines="3" w:wrap="around" w:hAnchor="text" w:vAnchor="text"/>
        <w:spacing w:after="0" w:line="240" w:lineRule="auto"/>
      </w:pPr>
      <w:r>
        <w:rPr>
          <w:b/>
          <w:color w:val="000000"/>
          <w:sz w:val="96"/>
          <w:szCs w:val="96"/>
        </w:rPr>
        <w:t>G</w:t>
      </w:r>
    </w:p>
    <w:p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reat question! Here's a clear walkthrough of how gradient descent actually works 【12†source】.</w:t>
      </w:r>
    </w:p>
    <w:p>
      <w:r>
        <w:rPr>
          <w:b/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The core idea: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 we want to minimise a loss function 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( L(\theta) 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) by repeatedly stepping in the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 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direction that reduces it fastest — the negative gradient. Each update looks like:</w:t>
      </w:r>
    </w:p>
    <w:p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[ \theta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_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{t+1} = \theta_t - \eta 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, \nabla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_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\theta L(\theta_t) 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]</w:t>
      </w:r>
    </w:p>
    <w:p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where 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( \eta 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) is the </w:t>
      </w:r>
      <w:r>
        <w:rPr>
          <w:b/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learning rate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.</w:t>
      </w:r>
    </w:p>
    <w:p>
      <w:pPr>
        <w:pStyle w:val="Heading2"/>
      </w:pPr>
      <w:bookmarkStart w:name="H_a_minimal_implementation" w:id="2"/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A minimal implementation</w:t>
      </w:r>
      <w:bookmarkEnd w:id="2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1B1F23"/>
          <w:sz w:val="20"/>
          <w:bdr w:val="single" w:color="auto" w:sz="4" w:space="1"/>
          <w:shd w:val="clear" w:color="auto" w:fill="auto"/>
        </w:rPr>
        <w:t xml:space="preserve">import numpy as np</w:t>
      </w:r>
      <w:r>
        <w:br/>
      </w:r>
      <w:r>
        <w:rPr>
          <w:rFonts w:ascii="Consolas" w:hAnsi="Consolas"/>
          <w:color w:val="1B1F23"/>
          <w:sz w:val="20"/>
          <w:bdr w:val="single" w:color="auto" w:sz="4" w:space="1"/>
          <w:shd w:val="clear" w:color="auto" w:fill="auto"/>
        </w:rPr>
        <w:t xml:space="preserve"/>
      </w:r>
      <w:r>
        <w:br/>
      </w:r>
      <w:r>
        <w:rPr>
          <w:rFonts w:ascii="Consolas" w:hAnsi="Consolas"/>
          <w:color w:val="1B1F23"/>
          <w:sz w:val="20"/>
          <w:bdr w:val="single" w:color="auto" w:sz="4" w:space="1"/>
          <w:shd w:val="clear" w:color="auto" w:fill="auto"/>
        </w:rPr>
        <w:t xml:space="preserve">def gradient_descent(grad, theta, lr=0.1, steps=100):</w:t>
      </w:r>
      <w:r>
        <w:br/>
      </w:r>
      <w:r>
        <w:rPr>
          <w:rFonts w:ascii="Consolas" w:hAnsi="Consolas"/>
          <w:color w:val="1B1F23"/>
          <w:sz w:val="20"/>
          <w:bdr w:val="single" w:color="auto" w:sz="4" w:space="1"/>
          <w:shd w:val="clear" w:color="auto" w:fill="auto"/>
        </w:rPr>
        <w:t xml:space="preserve">    for _ in range(steps):</w:t>
      </w:r>
      <w:r>
        <w:br/>
      </w:r>
      <w:r>
        <w:rPr>
          <w:rFonts w:ascii="Consolas" w:hAnsi="Consolas"/>
          <w:color w:val="1B1F23"/>
          <w:sz w:val="20"/>
          <w:bdr w:val="single" w:color="auto" w:sz="4" w:space="1"/>
          <w:shd w:val="clear" w:color="auto" w:fill="auto"/>
        </w:rPr>
        <w:t xml:space="preserve">        theta = theta - lr * grad(theta)</w:t>
      </w:r>
      <w:r>
        <w:br/>
      </w:r>
      <w:r>
        <w:rPr>
          <w:rFonts w:ascii="Consolas" w:hAnsi="Consolas"/>
          <w:color w:val="1B1F23"/>
          <w:sz w:val="20"/>
          <w:bdr w:val="single" w:color="auto" w:sz="4" w:space="1"/>
          <w:shd w:val="clear" w:color="auto" w:fill="auto"/>
        </w:rPr>
        <w:t xml:space="preserve">    return theta</w:t>
      </w:r>
    </w:p>
    <w:p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Copy code</w:t>
      </w:r>
    </w:p>
    <w:p>
      <w:pPr>
        <w:pStyle w:val="Heading2"/>
      </w:pPr>
      <w:bookmarkStart w:name="H_choosing_the_learning_rate_3sourc" w:id="3"/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Choosing the learning rate 【3†source】</w:t>
      </w:r>
      <w:bookmarkEnd w:id="3"/>
    </w:p>
    <w:p>
      <w:pPr>
        <w:numPr>
          <w:ilvl w:val="0"/>
          <w:numId w:val="1"/>
        </w:numPr>
        <w:contextualSpacing/>
      </w:pP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Too </w:t>
      </w:r>
      <w:r>
        <w:rPr>
          <w:b/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small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 → training crawls and may never converge in reasonable time</w:t>
      </w:r>
    </w:p>
    <w:p>
      <w:pPr>
        <w:numPr>
          <w:ilvl w:val="0"/>
          <w:numId w:val="1"/>
        </w:numPr>
        <w:contextualSpacing/>
      </w:pP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Too </w:t>
      </w:r>
      <w:r>
        <w:rPr>
          <w:b/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large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 → the loss oscillates or diverges entirely :contentReference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[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oaicite:0]</w:t>
      </w:r>
    </w:p>
    <w:p>
      <w:pPr>
        <w:numPr>
          <w:ilvl w:val="0"/>
          <w:numId w:val="1"/>
        </w:numPr>
        <w:contextualSpacing/>
      </w:pP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A good default is to start around </w:t>
      </w:r>
      <w:r>
        <w:rPr>
          <w:rFonts w:ascii="Consolas" w:hAnsi="Consolas"/>
          <w:sz w:val="20"/>
          <w:bdr w:val="single" w:color="auto" w:sz="4" w:space="1"/>
          <w:shd w:val="clear" w:color="auto" w:fill="auto"/>
        </w:rPr>
        <w:t xml:space="preserve">1e-3</w:t>
      </w:r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 and tune from there</w:t>
      </w:r>
    </w:p>
    <w:p>
      <w:pPr>
        <w:pStyle w:val="Heading2"/>
      </w:pPr>
      <w:bookmarkStart w:name="H_variants_worth_knowing" w:id="4"/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Variants worth knowing</w:t>
      </w:r>
      <w:bookmarkEnd w:id="4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Variant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What changes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Good for</w:t>
            </w:r>
          </w:p>
        </w:tc>
      </w:tr>
      <w:tr>
        <w:trPr>
          <w:cantSplit/>
        </w:trPr>
        <w:tc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SGD</w:t>
            </w:r>
          </w:p>
        </w:tc>
        <w:tc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one sample per step</w:t>
            </w:r>
          </w:p>
        </w:tc>
        <w:tc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large datasets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Momentum</w:t>
            </w:r>
          </w:p>
        </w:tc>
        <w:tc>
          <w:tcPr>
            <w:shd w:val="clear" w:color="auto" w:fill="F6F8FA"/>
          </w:tcPr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accumulates past gradients</w:t>
            </w:r>
          </w:p>
        </w:tc>
        <w:tc>
          <w:tcPr>
            <w:shd w:val="clear" w:color="auto" w:fill="F6F8FA"/>
          </w:tcPr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ravines / plateaus</w:t>
            </w:r>
          </w:p>
        </w:tc>
      </w:tr>
      <w:tr>
        <w:trPr>
          <w:cantSplit/>
        </w:trPr>
        <w:tc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Adam</w:t>
            </w:r>
          </w:p>
        </w:tc>
        <w:tc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per-parameter adaptive rates</w:t>
            </w:r>
          </w:p>
        </w:tc>
        <w:tc>
          <w:p>
            <w:r>
              <w:rPr>
                <w14:ligatures xmlns:w14="http://schemas.microsoft.com/office/word/2010/wordml" w14:val="standardContextual"/>
                <w14:numForm xmlns:w14="http://schemas.microsoft.com/office/word/2010/wordml" w14:val="oldStyle"/>
                <w14:numSpacing xmlns:w14="http://schemas.microsoft.com/office/word/2010/wordml" w14:val="proportional"/>
                <w14:cntxtAlts xmlns:w14="http://schemas.microsoft.com/office/word/2010/wordml"/>
              </w:rPr>
              <w:t xml:space="preserve">most deep-learning defaults</w:t>
            </w:r>
          </w:p>
        </w:tc>
      </w:tr>
    </w:tbl>
    <w:p>
      <w:pPr>
        <w:spacing w:before="0" w:after="0"/>
        <w:rPr>
          <w:sz w:val="8"/>
        </w:rPr>
      </w:pPr>
    </w:p>
    <w:p>
      <w:r>
        <w:rPr>
          <w14:ligatures xmlns:w14="http://schemas.microsoft.com/office/word/2010/wordml" w14:val="standardContextual"/>
          <w14:numForm xmlns:w14="http://schemas.microsoft.com/office/word/2010/wordml" w14:val="oldStyle"/>
          <w14:numSpacing xmlns:w14="http://schemas.microsoft.com/office/word/2010/wordml" w14:val="proportional"/>
          <w14:cntxtAlts xmlns:w14="http://schemas.microsoft.com/office/word/2010/wordml"/>
        </w:rPr>
        <w:t xml:space="preserve">ChatGPT can make mistakes. Check important info.</w:t>
      </w:r>
    </w:p>
    <w:sectPr>
      <w:headerReference xmlns:r="http://schemas.openxmlformats.org/officeDocument/2006/relationships" w:type="default" r:id="Rf2b1fa0a84e14443"/>
      <w:footerReference xmlns:r="http://schemas.openxmlformats.org/officeDocument/2006/relationships" w:type="default" r:id="R995de2d7de334c79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Understanding Gradient Descent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14e05043a244f8c" /><Relationship Type="http://schemas.openxmlformats.org/officeDocument/2006/relationships/styles" Target="/word/styles.xml" Id="R7e6f91acbb02455b" /><Relationship Type="http://schemas.openxmlformats.org/officeDocument/2006/relationships/settings" Target="/word/settings.xml" Id="R8687a3d7e0c44750" /><Relationship Type="http://schemas.openxmlformats.org/officeDocument/2006/relationships/header" Target="/word/header1.xml" Id="Rf2b1fa0a84e14443" /><Relationship Type="http://schemas.openxmlformats.org/officeDocument/2006/relationships/footer" Target="/word/footer1.xml" Id="R995de2d7de334c79" /></Relationships>
</file>