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85f943e1b11442a" /><Relationship Type="http://schemas.openxmlformats.org/package/2006/relationships/metadata/core-properties" Target="/package/services/metadata/core-properties/92e3c413dfbf407b8b496e3d46ea8862.psmdcp" Id="R072e205befd442d8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No tab markers here</w:t>
      </w:r>
    </w:p>
    <w:sectPr>
      <w:headerReference xmlns:r="http://schemas.openxmlformats.org/officeDocument/2006/relationships" w:type="default" r:id="R313b9a98985e472b"/>
      <w:footerReference xmlns:r="http://schemas.openxmlformats.org/officeDocument/2006/relationships" w:type="default" r:id="R98e12864fb904e0d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44ed5e7306234d7d" /><Relationship Type="http://schemas.openxmlformats.org/officeDocument/2006/relationships/styles" Target="/word/styles.xml" Id="R30f73445df5a451a" /><Relationship Type="http://schemas.openxmlformats.org/officeDocument/2006/relationships/settings" Target="/word/settings.xml" Id="R5366a179746c4294" /><Relationship Type="http://schemas.openxmlformats.org/officeDocument/2006/relationships/header" Target="/word/header1.xml" Id="R313b9a98985e472b" /><Relationship Type="http://schemas.openxmlformats.org/officeDocument/2006/relationships/footer" Target="/word/footer1.xml" Id="R98e12864fb904e0d" /></Relationships>
</file>