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8ce9443e864986" /><Relationship Type="http://schemas.openxmlformats.org/package/2006/relationships/metadata/core-properties" Target="/package/services/metadata/core-properties/9c64dec1e56d4505affdc2380515e294.psmdcp" Id="R23f996dd9bb84f7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0069048792864580"/>
      <w:footerReference xmlns:r="http://schemas.openxmlformats.org/officeDocument/2006/relationships" w:type="default" r:id="R7de18df39967410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f54d3bcc60a4bce" /><Relationship Type="http://schemas.openxmlformats.org/officeDocument/2006/relationships/styles" Target="/word/styles.xml" Id="R53f104195deb4241" /><Relationship Type="http://schemas.openxmlformats.org/officeDocument/2006/relationships/settings" Target="/word/settings.xml" Id="R7e06151642cf4967" /><Relationship Type="http://schemas.openxmlformats.org/officeDocument/2006/relationships/header" Target="/word/header1.xml" Id="R0069048792864580" /><Relationship Type="http://schemas.openxmlformats.org/officeDocument/2006/relationships/footer" Target="/word/footer1.xml" Id="R7de18df399674101" /></Relationships>
</file>