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cf218081924403" /><Relationship Type="http://schemas.openxmlformats.org/package/2006/relationships/metadata/core-properties" Target="/package/services/metadata/core-properties/e6f22c3a98844196a55fd399f1c84486.psmdcp" Id="Rae3496b03b9140a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7cc8ec1c4a3e4781"/>
      <w:footerReference xmlns:r="http://schemas.openxmlformats.org/officeDocument/2006/relationships" w:type="default" r:id="R4c68cba00d0845e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c87073b4ce34503" /><Relationship Type="http://schemas.openxmlformats.org/officeDocument/2006/relationships/styles" Target="/word/styles.xml" Id="R330aa89d94d54ea4" /><Relationship Type="http://schemas.openxmlformats.org/officeDocument/2006/relationships/settings" Target="/word/settings.xml" Id="R075732e26fcd4fc6" /><Relationship Type="http://schemas.openxmlformats.org/officeDocument/2006/relationships/header" Target="/word/header1.xml" Id="R7cc8ec1c4a3e4781" /><Relationship Type="http://schemas.openxmlformats.org/officeDocument/2006/relationships/footer" Target="/word/footer1.xml" Id="R4c68cba00d0845e0" /></Relationships>
</file>