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83798016661439c" /><Relationship Type="http://schemas.openxmlformats.org/package/2006/relationships/metadata/core-properties" Target="/package/services/metadata/core-properties/136ee5aac8604529860c362acd207d32.psmdcp" Id="R063abc7e601a46a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959280f581004d83"/>
      <w:footerReference xmlns:r="http://schemas.openxmlformats.org/officeDocument/2006/relationships" w:type="default" r:id="Rc84d5217a0ea4ba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957af1bf3324bdf" /><Relationship Type="http://schemas.openxmlformats.org/officeDocument/2006/relationships/styles" Target="/word/styles.xml" Id="R7b3224e058fa4503" /><Relationship Type="http://schemas.openxmlformats.org/officeDocument/2006/relationships/settings" Target="/word/settings.xml" Id="Ra16ad11007134e29" /><Relationship Type="http://schemas.openxmlformats.org/officeDocument/2006/relationships/header" Target="/word/header1.xml" Id="R959280f581004d83" /><Relationship Type="http://schemas.openxmlformats.org/officeDocument/2006/relationships/footer" Target="/word/footer1.xml" Id="Rc84d5217a0ea4bac" /></Relationships>
</file>