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78f5e03b64e42e8" /><Relationship Type="http://schemas.openxmlformats.org/package/2006/relationships/metadata/core-properties" Target="/package/services/metadata/core-properties/ea79cc0b810141ed865b33b491867a6e.psmdcp" Id="R0bda597a02794848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No tab markers here</w:t>
      </w:r>
    </w:p>
    <w:sectPr>
      <w:headerReference xmlns:r="http://schemas.openxmlformats.org/officeDocument/2006/relationships" w:type="default" r:id="R2df25f1bb8184aa4"/>
      <w:footerReference xmlns:r="http://schemas.openxmlformats.org/officeDocument/2006/relationships" w:type="default" r:id="R01c83b70f05245f4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db63096b596f4803" /><Relationship Type="http://schemas.openxmlformats.org/officeDocument/2006/relationships/styles" Target="/word/styles.xml" Id="Re37d80c3d17a4a1a" /><Relationship Type="http://schemas.openxmlformats.org/officeDocument/2006/relationships/settings" Target="/word/settings.xml" Id="R57f0556c5f55405c" /><Relationship Type="http://schemas.openxmlformats.org/officeDocument/2006/relationships/header" Target="/word/header1.xml" Id="R2df25f1bb8184aa4" /><Relationship Type="http://schemas.openxmlformats.org/officeDocument/2006/relationships/footer" Target="/word/footer1.xml" Id="R01c83b70f05245f4" /></Relationships>
</file>