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ae43d30b6f54b99" /><Relationship Type="http://schemas.openxmlformats.org/package/2006/relationships/metadata/core-properties" Target="/package/services/metadata/core-properties/a724f9fb16354968a3d6c8d13c1f5c14.psmdcp" Id="Rbc3014ec2b154625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7ed9b01373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67ed9b01373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3df03142962b4842"/>
      <w:footerReference xmlns:r="http://schemas.openxmlformats.org/officeDocument/2006/relationships" w:type="default" r:id="R4c4a0bcf667947c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5591780c1754c93" /><Relationship Type="http://schemas.openxmlformats.org/officeDocument/2006/relationships/styles" Target="/word/styles.xml" Id="Rc68452d4c7254091" /><Relationship Type="http://schemas.openxmlformats.org/officeDocument/2006/relationships/settings" Target="/word/settings.xml" Id="R3d63d507b82d4248" /><Relationship Type="http://schemas.openxmlformats.org/officeDocument/2006/relationships/header" Target="/word/header1.xml" Id="R3df03142962b4842" /><Relationship Type="http://schemas.openxmlformats.org/officeDocument/2006/relationships/footer" Target="/word/footer1.xml" Id="R4c4a0bcf667947cc" /></Relationships>
</file>