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05af97758964fdb" /><Relationship Type="http://schemas.openxmlformats.org/package/2006/relationships/metadata/core-properties" Target="/package/services/metadata/core-properties/29ffb7ca302744b58aba58a8443c815c.psmdcp" Id="R1b88cf720b8044de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d8910f094a01492b"/>
      <w:footerReference xmlns:r="http://schemas.openxmlformats.org/officeDocument/2006/relationships" w:type="default" r:id="R49375de393634eb9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32e5ea27b728429a" /><Relationship Type="http://schemas.openxmlformats.org/officeDocument/2006/relationships/styles" Target="/word/styles.xml" Id="Re3b3308772804f67" /><Relationship Type="http://schemas.openxmlformats.org/officeDocument/2006/relationships/settings" Target="/word/settings.xml" Id="R720cc61004a84979" /><Relationship Type="http://schemas.openxmlformats.org/officeDocument/2006/relationships/header" Target="/word/header1.xml" Id="Rd8910f094a01492b" /><Relationship Type="http://schemas.openxmlformats.org/officeDocument/2006/relationships/footer" Target="/word/footer1.xml" Id="R49375de393634eb9" /></Relationships>
</file>