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844eadb494d44be" /><Relationship Type="http://schemas.openxmlformats.org/package/2006/relationships/metadata/core-properties" Target="/package/services/metadata/core-properties/2db1c50f38844fe58a436454509042b4.psmdcp" Id="Re94c83c997ae4b50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7T05:50:38.2143459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7T05:50:38.2143459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7T05:50:38.2143459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7T05:50:38.2143459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73a81023626041b6"/>
      <w:footerReference xmlns:r="http://schemas.openxmlformats.org/officeDocument/2006/relationships" w:type="default" r:id="Rff5307ab0d26414f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32c385a50354db3" /><Relationship Type="http://schemas.openxmlformats.org/officeDocument/2006/relationships/styles" Target="/word/styles.xml" Id="R7e33e1ce95e54697" /><Relationship Type="http://schemas.openxmlformats.org/officeDocument/2006/relationships/settings" Target="/word/settings.xml" Id="Rc0ca0f25a2fe48d3" /><Relationship Type="http://schemas.openxmlformats.org/officeDocument/2006/relationships/header" Target="/word/header1.xml" Id="R73a81023626041b6" /><Relationship Type="http://schemas.openxmlformats.org/officeDocument/2006/relationships/footer" Target="/word/footer1.xml" Id="Rff5307ab0d26414f" /></Relationships>
</file>